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1" w:right="209"/>
        <w:spacing w:before="451" w:line="212" w:lineRule="auto"/>
        <w:jc w:val="both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87"/>
          <w:w w:val="82"/>
        </w:rPr>
        <w:t>安徽省禁毒委员会办公室</w:t>
      </w:r>
      <w:r>
        <w:rPr>
          <w:rFonts w:ascii="SimSun" w:hAnsi="SimSun" w:eastAsia="SimSun" w:cs="SimSun"/>
          <w:sz w:val="106"/>
          <w:szCs w:val="106"/>
          <w:color w:val="FA0008"/>
          <w:spacing w:val="97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安</w:t>
      </w:r>
      <w:r>
        <w:rPr>
          <w:rFonts w:ascii="SimSun" w:hAnsi="SimSun" w:eastAsia="SimSun" w:cs="SimSun"/>
          <w:sz w:val="106"/>
          <w:szCs w:val="106"/>
          <w:color w:val="FA0008"/>
          <w:spacing w:val="332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徽</w:t>
      </w:r>
      <w:r>
        <w:rPr>
          <w:rFonts w:ascii="SimSun" w:hAnsi="SimSun" w:eastAsia="SimSun" w:cs="SimSun"/>
          <w:sz w:val="106"/>
          <w:szCs w:val="106"/>
          <w:color w:val="FA0008"/>
          <w:spacing w:val="332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省</w:t>
      </w:r>
      <w:r>
        <w:rPr>
          <w:rFonts w:ascii="SimSun" w:hAnsi="SimSun" w:eastAsia="SimSun" w:cs="SimSun"/>
          <w:sz w:val="106"/>
          <w:szCs w:val="106"/>
          <w:color w:val="FA0008"/>
          <w:spacing w:val="327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教</w:t>
      </w:r>
      <w:r>
        <w:rPr>
          <w:rFonts w:ascii="SimSun" w:hAnsi="SimSun" w:eastAsia="SimSun" w:cs="SimSun"/>
          <w:sz w:val="106"/>
          <w:szCs w:val="106"/>
          <w:color w:val="FA0008"/>
          <w:spacing w:val="312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育</w:t>
      </w:r>
      <w:r>
        <w:rPr>
          <w:rFonts w:ascii="SimSun" w:hAnsi="SimSun" w:eastAsia="SimSun" w:cs="SimSun"/>
          <w:sz w:val="106"/>
          <w:szCs w:val="106"/>
          <w:color w:val="FA0008"/>
          <w:spacing w:val="295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95"/>
          <w:w w:val="82"/>
        </w:rPr>
        <w:t>厅</w:t>
      </w:r>
      <w:r>
        <w:rPr>
          <w:rFonts w:ascii="SimSun" w:hAnsi="SimSun" w:eastAsia="SimSun" w:cs="SimSun"/>
          <w:sz w:val="106"/>
          <w:szCs w:val="106"/>
          <w:color w:val="FA0008"/>
        </w:rPr>
        <w:t xml:space="preserve"> </w:t>
      </w: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-79"/>
        </w:rPr>
        <w:t>共青团安徽省委员会</w:t>
      </w:r>
    </w:p>
    <w:p>
      <w:pPr>
        <w:ind w:left="95"/>
        <w:spacing w:before="4" w:line="204" w:lineRule="auto"/>
        <w:rPr>
          <w:rFonts w:ascii="SimSun" w:hAnsi="SimSun" w:eastAsia="SimSun" w:cs="SimSun"/>
          <w:sz w:val="106"/>
          <w:szCs w:val="106"/>
        </w:rPr>
      </w:pPr>
      <w:r>
        <w:rPr>
          <w:rFonts w:ascii="SimSun" w:hAnsi="SimSun" w:eastAsia="SimSun" w:cs="SimSun"/>
          <w:sz w:val="106"/>
          <w:szCs w:val="106"/>
          <w:b/>
          <w:bCs/>
          <w:color w:val="FA0008"/>
          <w:spacing w:val="45"/>
        </w:rPr>
        <w:t>安徽省学生联合会</w:t>
      </w:r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5759412" cy="381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2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37"/>
        <w:spacing w:before="161" w:line="223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F4F6F"/>
          <w:spacing w:val="13"/>
        </w:rPr>
        <w:t>皖禁毒办〔2023〕40号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375" w:right="1708" w:hanging="779"/>
        <w:spacing w:before="146" w:line="225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"/>
        </w:rPr>
        <w:t>关于举办2023年安徽省大学生</w:t>
      </w:r>
      <w:r>
        <w:rPr>
          <w:rFonts w:ascii="SimSun" w:hAnsi="SimSun" w:eastAsia="SimSun" w:cs="SimSun"/>
          <w:sz w:val="45"/>
          <w:szCs w:val="45"/>
          <w:spacing w:val="6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禁毒短视频大赛的通知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79"/>
        <w:spacing w:before="112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color w:val="446681"/>
          <w:spacing w:val="-23"/>
        </w:rPr>
        <w:t>各市禁毒委办公室、教育局、团委、学联，各高校：</w:t>
      </w:r>
    </w:p>
    <w:p>
      <w:pPr>
        <w:ind w:left="79" w:right="238" w:firstLine="670"/>
        <w:spacing w:before="213" w:line="35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26B8F"/>
          <w:spacing w:val="8"/>
        </w:rPr>
        <w:t>为持续贯彻落实国家禁毒委《关于加强新时代全面禁毒宣传</w:t>
      </w:r>
      <w:r>
        <w:rPr>
          <w:rFonts w:ascii="FangSong" w:hAnsi="FangSong" w:eastAsia="FangSong" w:cs="FangSong"/>
          <w:sz w:val="31"/>
          <w:szCs w:val="31"/>
          <w:color w:val="426B8F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426B8F"/>
          <w:spacing w:val="2"/>
        </w:rPr>
        <w:t>教育工作的指导意见》,坚持关口前移，预防为先，激发新时代大</w:t>
      </w:r>
    </w:p>
    <w:p>
      <w:pPr>
        <w:ind w:left="79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26B8F"/>
          <w:spacing w:val="12"/>
        </w:rPr>
        <w:t>学生识毒、防毒并参与禁毒工作的热情，省禁毒办、省教育厅、</w:t>
      </w:r>
    </w:p>
    <w:p>
      <w:pPr>
        <w:ind w:left="79"/>
        <w:spacing w:before="23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团省委、省学联决定举办“2023年安徽省大学生禁毒短视频大赛”</w:t>
      </w:r>
    </w:p>
    <w:p>
      <w:pPr>
        <w:ind w:left="79"/>
        <w:spacing w:before="22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426B8F"/>
          <w:spacing w:val="5"/>
        </w:rPr>
        <w:t>活动，由安徽省青年报社承办。具体通知如下：</w:t>
      </w:r>
    </w:p>
    <w:p>
      <w:pPr>
        <w:ind w:left="704"/>
        <w:spacing w:before="22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一</w:t>
      </w:r>
      <w:r>
        <w:rPr>
          <w:rFonts w:ascii="SimHei" w:hAnsi="SimHei" w:eastAsia="SimHei" w:cs="SimHei"/>
          <w:sz w:val="31"/>
          <w:szCs w:val="31"/>
          <w:spacing w:val="-7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、大赛主题：</w:t>
      </w:r>
      <w:r>
        <w:rPr>
          <w:rFonts w:ascii="SimHei" w:hAnsi="SimHei" w:eastAsia="SimHei" w:cs="SimHei"/>
          <w:sz w:val="31"/>
          <w:szCs w:val="31"/>
          <w:spacing w:val="50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43A4D"/>
          <w:spacing w:val="3"/>
        </w:rPr>
        <w:t>无毒青春皖美人生</w:t>
      </w:r>
    </w:p>
    <w:p>
      <w:pPr>
        <w:ind w:left="734"/>
        <w:spacing w:before="208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二、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color w:val="243A4D"/>
          <w:spacing w:val="5"/>
        </w:rPr>
        <w:t>大赛时间：</w:t>
      </w:r>
      <w:r>
        <w:rPr>
          <w:rFonts w:ascii="SimHei" w:hAnsi="SimHei" w:eastAsia="SimHei" w:cs="SimHei"/>
          <w:sz w:val="31"/>
          <w:szCs w:val="31"/>
          <w:color w:val="243A4D"/>
          <w:spacing w:val="49"/>
        </w:rPr>
        <w:t xml:space="preserve"> </w:t>
      </w:r>
      <w:r>
        <w:rPr>
          <w:rFonts w:ascii="SimHei" w:hAnsi="SimHei" w:eastAsia="SimHei" w:cs="SimHei"/>
          <w:sz w:val="31"/>
          <w:szCs w:val="31"/>
          <w:color w:val="243A4D"/>
          <w:spacing w:val="5"/>
        </w:rPr>
        <w:t>2023年5月中旬-6月中</w:t>
      </w:r>
      <w:r>
        <w:rPr>
          <w:rFonts w:ascii="SimHei" w:hAnsi="SimHei" w:eastAsia="SimHei" w:cs="SimHei"/>
          <w:sz w:val="31"/>
          <w:szCs w:val="31"/>
          <w:color w:val="243A4D"/>
          <w:spacing w:val="4"/>
        </w:rPr>
        <w:t>旬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ind w:firstLine="19"/>
        <w:spacing w:before="1" w:line="60" w:lineRule="exact"/>
        <w:textAlignment w:val="center"/>
        <w:rPr/>
      </w:pPr>
      <w:r>
        <w:drawing>
          <wp:inline distT="0" distB="0" distL="0" distR="0">
            <wp:extent cx="5772184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84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30"/>
          <w:pgMar w:top="1430" w:right="1147" w:bottom="0" w:left="1489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654"/>
        <w:spacing w:before="104" w:line="63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  <w:position w:val="23"/>
        </w:rPr>
        <w:t>三、</w:t>
      </w:r>
      <w:r>
        <w:rPr>
          <w:rFonts w:ascii="FangSong" w:hAnsi="FangSong" w:eastAsia="FangSong" w:cs="FangSong"/>
          <w:sz w:val="32"/>
          <w:szCs w:val="32"/>
          <w:spacing w:val="-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4"/>
          <w:position w:val="23"/>
        </w:rPr>
        <w:t>参赛对象：</w:t>
      </w:r>
      <w:r>
        <w:rPr>
          <w:rFonts w:ascii="FangSong" w:hAnsi="FangSong" w:eastAsia="FangSong" w:cs="FangSong"/>
          <w:sz w:val="32"/>
          <w:szCs w:val="32"/>
          <w:spacing w:val="24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2B4052"/>
          <w:spacing w:val="-14"/>
          <w:position w:val="23"/>
        </w:rPr>
        <w:t>全省全日制普通高等学校注册在校学生。各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B4052"/>
          <w:spacing w:val="-5"/>
        </w:rPr>
        <w:t>高校以学校为单位组建团队参赛。</w:t>
      </w:r>
    </w:p>
    <w:p>
      <w:pPr>
        <w:ind w:firstLine="654"/>
        <w:spacing w:before="243" w:line="36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color w:val="2B4052"/>
          <w:spacing w:val="-12"/>
        </w:rPr>
        <w:t>四、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参赛要求：</w:t>
      </w:r>
      <w:r>
        <w:rPr>
          <w:rFonts w:ascii="FangSong" w:hAnsi="FangSong" w:eastAsia="FangSong" w:cs="FangSong"/>
          <w:sz w:val="32"/>
          <w:szCs w:val="32"/>
          <w:spacing w:val="-3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1.参赛作品应紧扣"无毒青春皖美人生"主题，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2B4052"/>
          <w:spacing w:val="-1"/>
        </w:rPr>
        <w:t>以新时代禁毒人民战争为主旋律，结构独立，内容完整，富有感</w:t>
      </w:r>
      <w:r>
        <w:rPr>
          <w:rFonts w:ascii="FangSong" w:hAnsi="FangSong" w:eastAsia="FangSong" w:cs="FangSong"/>
          <w:sz w:val="32"/>
          <w:szCs w:val="32"/>
          <w:color w:val="2B405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color w:val="2B4052"/>
          <w:spacing w:val="-1"/>
        </w:rPr>
        <w:t>染力和传播力。2.参赛作品不得抄袭，所拍素材和使用的音画元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B4052"/>
          <w:spacing w:val="-1"/>
        </w:rPr>
        <w:t>素等不得侵权。3.参赛作品内容形式不限，</w:t>
      </w:r>
      <w:r>
        <w:rPr>
          <w:rFonts w:ascii="FangSong" w:hAnsi="FangSong" w:eastAsia="FangSong" w:cs="FangSong"/>
          <w:sz w:val="32"/>
          <w:szCs w:val="32"/>
          <w:color w:val="2B4052"/>
          <w:spacing w:val="-2"/>
        </w:rPr>
        <w:t>可采取人物访谈、宣</w:t>
      </w:r>
    </w:p>
    <w:p>
      <w:pPr>
        <w:ind w:right="56"/>
        <w:spacing w:before="239" w:line="36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传片、情景微电影、校园街采、纪录片、</w:t>
      </w:r>
      <w:r>
        <w:rPr>
          <w:rFonts w:ascii="FangSong" w:hAnsi="FangSong" w:eastAsia="FangSong" w:cs="FangSong"/>
          <w:sz w:val="32"/>
          <w:szCs w:val="32"/>
          <w:spacing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vlog、</w:t>
      </w:r>
      <w:r>
        <w:rPr>
          <w:rFonts w:ascii="FangSong" w:hAnsi="FangSong" w:eastAsia="FangSong" w:cs="FangSong"/>
          <w:sz w:val="32"/>
          <w:szCs w:val="32"/>
          <w:spacing w:val="-4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动画等形式。4.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作品规格：短视频格式：</w:t>
      </w:r>
      <w:r>
        <w:rPr>
          <w:rFonts w:ascii="FangSong" w:hAnsi="FangSong" w:eastAsia="FangSong" w:cs="FangSong"/>
          <w:sz w:val="32"/>
          <w:szCs w:val="32"/>
          <w:spacing w:val="8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MP4;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视频压缩编码：</w:t>
      </w:r>
      <w:r>
        <w:rPr>
          <w:rFonts w:ascii="FangSong" w:hAnsi="FangSong" w:eastAsia="FangSong" w:cs="FangSong"/>
          <w:sz w:val="32"/>
          <w:szCs w:val="32"/>
          <w:spacing w:val="-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H.264/AVC;</w:t>
      </w:r>
      <w:r>
        <w:rPr>
          <w:rFonts w:ascii="FangSong" w:hAnsi="FangSong" w:eastAsia="FangSong" w:cs="FangSong"/>
          <w:sz w:val="32"/>
          <w:szCs w:val="32"/>
          <w:spacing w:val="1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视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频码率：1</w:t>
      </w:r>
      <w:r>
        <w:rPr>
          <w:rFonts w:ascii="FangSong" w:hAnsi="FangSong" w:eastAsia="FangSong" w:cs="FangSong"/>
          <w:sz w:val="32"/>
          <w:szCs w:val="32"/>
        </w:rPr>
        <w:t>MB</w:t>
      </w:r>
      <w:r>
        <w:rPr>
          <w:rFonts w:ascii="FangSong" w:hAnsi="FangSong" w:eastAsia="FangSong" w:cs="FangSong"/>
          <w:sz w:val="32"/>
          <w:szCs w:val="32"/>
          <w:spacing w:val="1"/>
        </w:rPr>
        <w:t>-5</w:t>
      </w:r>
      <w:r>
        <w:rPr>
          <w:rFonts w:ascii="FangSong" w:hAnsi="FangSong" w:eastAsia="FangSong" w:cs="FangSong"/>
          <w:sz w:val="32"/>
          <w:szCs w:val="32"/>
        </w:rPr>
        <w:t>MB</w:t>
      </w:r>
      <w:r>
        <w:rPr>
          <w:rFonts w:ascii="FangSong" w:hAnsi="FangSong" w:eastAsia="FangSong" w:cs="FangSong"/>
          <w:sz w:val="32"/>
          <w:szCs w:val="32"/>
          <w:spacing w:val="1"/>
        </w:rPr>
        <w:t>;</w:t>
      </w:r>
      <w:r>
        <w:rPr>
          <w:rFonts w:ascii="FangSong" w:hAnsi="FangSong" w:eastAsia="FangSong" w:cs="FangSong"/>
          <w:sz w:val="32"/>
          <w:szCs w:val="32"/>
          <w:spacing w:val="6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1"/>
        </w:rPr>
        <w:t>横屏-视频分辨率：1280*720、1920*10</w:t>
      </w:r>
      <w:r>
        <w:rPr>
          <w:rFonts w:ascii="FangSong" w:hAnsi="FangSong" w:eastAsia="FangSong" w:cs="FangSong"/>
          <w:sz w:val="32"/>
          <w:szCs w:val="32"/>
        </w:rPr>
        <w:t>80,</w:t>
      </w:r>
    </w:p>
    <w:p>
      <w:pPr>
        <w:spacing w:before="24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B4052"/>
          <w:spacing w:val="-9"/>
        </w:rPr>
        <w:t>画面宽高比：高清16:9;帧率：25帧/秒；视频制式：</w:t>
      </w:r>
      <w:r>
        <w:rPr>
          <w:rFonts w:ascii="FangSong" w:hAnsi="FangSong" w:eastAsia="FangSong" w:cs="FangSong"/>
          <w:sz w:val="32"/>
          <w:szCs w:val="32"/>
          <w:color w:val="2B4052"/>
          <w:spacing w:val="4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2B4052"/>
          <w:spacing w:val="-9"/>
        </w:rPr>
        <w:t>PAL。</w:t>
      </w:r>
      <w:r>
        <w:rPr>
          <w:rFonts w:ascii="FangSong" w:hAnsi="FangSong" w:eastAsia="FangSong" w:cs="FangSong"/>
          <w:sz w:val="32"/>
          <w:szCs w:val="32"/>
          <w:color w:val="2B4052"/>
          <w:spacing w:val="55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2B4052"/>
          <w:spacing w:val="-9"/>
        </w:rPr>
        <w:t>竖屏</w:t>
      </w:r>
    </w:p>
    <w:p>
      <w:pPr>
        <w:spacing w:before="247" w:line="62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  <w:position w:val="22"/>
        </w:rPr>
        <w:t>-视频分辨率：720*1280、1080*1920,画面宽高比：高清9:16;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帧率：25帧/秒；视频制式：</w:t>
      </w:r>
      <w:r>
        <w:rPr>
          <w:rFonts w:ascii="FangSong" w:hAnsi="FangSong" w:eastAsia="FangSong" w:cs="FangSong"/>
          <w:sz w:val="32"/>
          <w:szCs w:val="32"/>
          <w:spacing w:val="5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PAL。5.</w:t>
      </w:r>
      <w:r>
        <w:rPr>
          <w:rFonts w:ascii="FangSong" w:hAnsi="FangSong" w:eastAsia="FangSong" w:cs="FangSong"/>
          <w:sz w:val="32"/>
          <w:szCs w:val="32"/>
          <w:spacing w:val="-2"/>
        </w:rPr>
        <w:t>作品时长为1-3分钟，语种</w:t>
      </w:r>
    </w:p>
    <w:p>
      <w:pPr>
        <w:spacing w:before="24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2B4052"/>
          <w:spacing w:val="-7"/>
        </w:rPr>
        <w:t>为普通话，配中文字幕。</w:t>
      </w:r>
    </w:p>
    <w:p>
      <w:pPr>
        <w:ind w:left="649"/>
        <w:spacing w:before="28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参赛作品须向主承办方开放完整版，主办方拥有无偿使用入</w:t>
      </w:r>
    </w:p>
    <w:p>
      <w:pPr>
        <w:spacing w:before="249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32546F"/>
          <w:spacing w:val="-5"/>
        </w:rPr>
        <w:t>选作品开展非营利性活动权利。</w:t>
      </w:r>
    </w:p>
    <w:p>
      <w:pPr>
        <w:ind w:left="654"/>
        <w:spacing w:before="257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五、</w:t>
      </w:r>
      <w:r>
        <w:rPr>
          <w:rFonts w:ascii="SimHei" w:hAnsi="SimHei" w:eastAsia="SimHei" w:cs="SimHei"/>
          <w:sz w:val="32"/>
          <w:szCs w:val="32"/>
          <w:spacing w:val="-75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3"/>
        </w:rPr>
        <w:t>大赛流程：</w:t>
      </w:r>
    </w:p>
    <w:p>
      <w:pPr>
        <w:ind w:left="779"/>
        <w:spacing w:before="26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36485"/>
          <w:spacing w:val="17"/>
        </w:rPr>
        <w:t>(</w:t>
      </w:r>
      <w:r>
        <w:rPr>
          <w:rFonts w:ascii="FangSong" w:hAnsi="FangSong" w:eastAsia="FangSong" w:cs="FangSong"/>
          <w:sz w:val="32"/>
          <w:szCs w:val="32"/>
          <w:color w:val="436485"/>
          <w:spacing w:val="-8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36485"/>
          <w:spacing w:val="17"/>
        </w:rPr>
        <w:t>一)初评阶段(6月1</w:t>
      </w:r>
      <w:r>
        <w:rPr>
          <w:rFonts w:ascii="FangSong" w:hAnsi="FangSong" w:eastAsia="FangSong" w:cs="FangSong"/>
          <w:sz w:val="32"/>
          <w:szCs w:val="32"/>
          <w:color w:val="436485"/>
          <w:spacing w:val="-44"/>
        </w:rPr>
        <w:t xml:space="preserve"> </w:t>
      </w:r>
      <w:r>
        <w:rPr>
          <w:rFonts w:ascii="FangSong" w:hAnsi="FangSong" w:eastAsia="FangSong" w:cs="FangSong"/>
          <w:sz w:val="32"/>
          <w:szCs w:val="32"/>
          <w:color w:val="436485"/>
          <w:spacing w:val="17"/>
        </w:rPr>
        <w:t>日-6月15日)。每所高</w:t>
      </w:r>
      <w:r>
        <w:rPr>
          <w:rFonts w:ascii="FangSong" w:hAnsi="FangSong" w:eastAsia="FangSong" w:cs="FangSong"/>
          <w:sz w:val="32"/>
          <w:szCs w:val="32"/>
          <w:color w:val="436485"/>
          <w:spacing w:val="16"/>
        </w:rPr>
        <w:t>校可推荐1-2</w:t>
      </w:r>
    </w:p>
    <w:p>
      <w:pPr>
        <w:spacing w:before="224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个作品参加市级评选。由各市禁毒办、教育局、团委组织实施。</w:t>
      </w:r>
    </w:p>
    <w:p>
      <w:pPr>
        <w:ind w:left="749"/>
        <w:spacing w:before="23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(二)复评阶段(6月15日-6月20日)。通过初评</w:t>
      </w:r>
      <w:r>
        <w:rPr>
          <w:rFonts w:ascii="FangSong" w:hAnsi="FangSong" w:eastAsia="FangSong" w:cs="FangSong"/>
          <w:sz w:val="32"/>
          <w:szCs w:val="32"/>
          <w:spacing w:val="22"/>
        </w:rPr>
        <w:t>，各市将</w:t>
      </w:r>
    </w:p>
    <w:p>
      <w:pPr>
        <w:spacing w:before="223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36485"/>
          <w:spacing w:val="13"/>
          <w:position w:val="21"/>
        </w:rPr>
        <w:t>获选的作品报送大赛组委会(各市报送作品数附后)进行复评，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color w:val="436485"/>
          <w:spacing w:val="16"/>
        </w:rPr>
        <w:t>各市报送作品截止时间6月15日。主办单位及组委会将收集到</w:t>
      </w:r>
    </w:p>
    <w:p>
      <w:pPr>
        <w:sectPr>
          <w:footerReference w:type="default" r:id="rId3"/>
          <w:pgSz w:w="11900" w:h="16830"/>
          <w:pgMar w:top="1430" w:right="1399" w:bottom="930" w:left="1400" w:header="0" w:footer="716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right="127"/>
        <w:spacing w:before="101" w:line="38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8576C"/>
          <w:spacing w:val="7"/>
        </w:rPr>
        <w:t>的参赛作品通过大赛官网和新媒体矩阵进行集中刊播展</w:t>
      </w:r>
      <w:r>
        <w:rPr>
          <w:rFonts w:ascii="FangSong" w:hAnsi="FangSong" w:eastAsia="FangSong" w:cs="FangSong"/>
          <w:sz w:val="31"/>
          <w:szCs w:val="31"/>
          <w:color w:val="38576C"/>
          <w:spacing w:val="6"/>
        </w:rPr>
        <w:t>播，组织</w:t>
      </w:r>
      <w:r>
        <w:rPr>
          <w:rFonts w:ascii="FangSong" w:hAnsi="FangSong" w:eastAsia="FangSong" w:cs="FangSong"/>
          <w:sz w:val="31"/>
          <w:szCs w:val="31"/>
          <w:color w:val="38576C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8576C"/>
          <w:spacing w:val="13"/>
        </w:rPr>
        <w:t>专家开展作品评审，最终评选6部作品进入总评，其余作品为优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8576C"/>
          <w:spacing w:val="-3"/>
        </w:rPr>
        <w:t>秀作品。</w:t>
      </w:r>
    </w:p>
    <w:p>
      <w:pPr>
        <w:ind w:left="754"/>
        <w:spacing w:before="209" w:line="6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7"/>
          <w:position w:val="24"/>
        </w:rPr>
        <w:t>(三)总评及颁奖(6</w:t>
      </w:r>
      <w:r>
        <w:rPr>
          <w:rFonts w:ascii="FangSong" w:hAnsi="FangSong" w:eastAsia="FangSong" w:cs="FangSong"/>
          <w:sz w:val="31"/>
          <w:szCs w:val="31"/>
          <w:spacing w:val="-87"/>
          <w:position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  <w:position w:val="24"/>
        </w:rPr>
        <w:t>月下旬)。总评及颁奖仪式由安徽青年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报社组织实施。进入总评的6部作品团队参加活动，并现场评选</w:t>
      </w:r>
    </w:p>
    <w:p>
      <w:pPr>
        <w:spacing w:before="26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23B4E"/>
          <w:spacing w:val="25"/>
        </w:rPr>
        <w:t>一等奖1个、二等奖2个、三等奖3个。省禁毒委及相</w:t>
      </w:r>
      <w:r>
        <w:rPr>
          <w:rFonts w:ascii="FangSong" w:hAnsi="FangSong" w:eastAsia="FangSong" w:cs="FangSong"/>
          <w:sz w:val="31"/>
          <w:szCs w:val="31"/>
          <w:color w:val="223B4E"/>
          <w:spacing w:val="24"/>
        </w:rPr>
        <w:t>关成员单</w:t>
      </w:r>
    </w:p>
    <w:p>
      <w:pPr>
        <w:spacing w:before="25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位领导观看总评展演并颁奖。</w:t>
      </w:r>
    </w:p>
    <w:p>
      <w:pPr>
        <w:ind w:left="634"/>
        <w:spacing w:before="249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1"/>
          <w:position w:val="23"/>
        </w:rPr>
        <w:t>六</w:t>
      </w:r>
      <w:r>
        <w:rPr>
          <w:rFonts w:ascii="FangSong" w:hAnsi="FangSong" w:eastAsia="FangSong" w:cs="FangSong"/>
          <w:sz w:val="31"/>
          <w:szCs w:val="31"/>
          <w:spacing w:val="-5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1"/>
          <w:position w:val="23"/>
        </w:rPr>
        <w:t>、大赛奖励：</w:t>
      </w:r>
      <w:r>
        <w:rPr>
          <w:rFonts w:ascii="FangSong" w:hAnsi="FangSong" w:eastAsia="FangSong" w:cs="FangSong"/>
          <w:sz w:val="31"/>
          <w:szCs w:val="31"/>
          <w:color w:val="253E50"/>
          <w:spacing w:val="-11"/>
          <w:position w:val="23"/>
        </w:rPr>
        <w:t>一等奖、二等奖、三等奖分别奖励人民币15000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元、10000元、5000元，并颁发奖杯</w:t>
      </w:r>
      <w:r>
        <w:rPr>
          <w:rFonts w:ascii="FangSong" w:hAnsi="FangSong" w:eastAsia="FangSong" w:cs="FangSong"/>
          <w:sz w:val="31"/>
          <w:szCs w:val="31"/>
        </w:rPr>
        <w:t>、证书。优秀作品颁发证书。</w:t>
      </w:r>
    </w:p>
    <w:p>
      <w:pPr>
        <w:ind w:left="634"/>
        <w:spacing w:before="250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315470"/>
          <w:spacing w:val="1"/>
        </w:rPr>
        <w:t>七、工作要求</w:t>
      </w:r>
    </w:p>
    <w:p>
      <w:pPr>
        <w:ind w:right="20" w:firstLine="750"/>
        <w:spacing w:before="248" w:line="36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2"/>
        </w:rPr>
        <w:t>(一)高度重视，精心组织。各地各部门和学校要高度重视，</w:t>
      </w:r>
      <w:r>
        <w:rPr>
          <w:rFonts w:ascii="FangSong" w:hAnsi="FangSong" w:eastAsia="FangSong" w:cs="FangSong"/>
          <w:sz w:val="31"/>
          <w:szCs w:val="31"/>
          <w:color w:val="2D4659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4659"/>
          <w:spacing w:val="11"/>
        </w:rPr>
        <w:t>加强组织领导，周密部署安排，确定专人负责，压实工作责任，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3"/>
        </w:rPr>
        <w:t>切实做好大赛的组织工作。</w:t>
      </w:r>
    </w:p>
    <w:p>
      <w:pPr>
        <w:ind w:left="754"/>
        <w:spacing w:before="252" w:line="6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4"/>
          <w:position w:val="23"/>
        </w:rPr>
        <w:t>(二)广泛发动，扎</w:t>
      </w:r>
      <w:r>
        <w:rPr>
          <w:rFonts w:ascii="FangSong" w:hAnsi="FangSong" w:eastAsia="FangSong" w:cs="FangSong"/>
          <w:sz w:val="31"/>
          <w:szCs w:val="31"/>
          <w:color w:val="2D4659"/>
          <w:spacing w:val="14"/>
          <w:position w:val="23"/>
        </w:rPr>
        <w:t>实推进。各地各部门和学校要加大大赛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1"/>
        </w:rPr>
        <w:t>宣传推广力度，广泛动员大学生积极参与，确保全省高校全覆盖。</w:t>
      </w:r>
    </w:p>
    <w:p>
      <w:pPr>
        <w:spacing w:before="24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通过短视频创作大赛活动激发新时代大学生识毒、防毒并参</w:t>
      </w:r>
      <w:r>
        <w:rPr>
          <w:rFonts w:ascii="FangSong" w:hAnsi="FangSong" w:eastAsia="FangSong" w:cs="FangSong"/>
          <w:sz w:val="31"/>
          <w:szCs w:val="31"/>
          <w:spacing w:val="8"/>
        </w:rPr>
        <w:t>与禁</w:t>
      </w:r>
    </w:p>
    <w:p>
      <w:pPr>
        <w:spacing w:before="249" w:line="62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8"/>
          <w:position w:val="23"/>
        </w:rPr>
        <w:t>毒宣传的热情，力争使每一名在校大学生均接受一次禁</w:t>
      </w:r>
      <w:r>
        <w:rPr>
          <w:rFonts w:ascii="FangSong" w:hAnsi="FangSong" w:eastAsia="FangSong" w:cs="FangSong"/>
          <w:sz w:val="31"/>
          <w:szCs w:val="31"/>
          <w:color w:val="2D4659"/>
          <w:spacing w:val="7"/>
          <w:position w:val="23"/>
        </w:rPr>
        <w:t>毒知识的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5"/>
        </w:rPr>
        <w:t>普及教育，推进禁毒宣传进校园工作深入开展</w:t>
      </w:r>
      <w:r>
        <w:rPr>
          <w:rFonts w:ascii="FangSong" w:hAnsi="FangSong" w:eastAsia="FangSong" w:cs="FangSong"/>
          <w:sz w:val="31"/>
          <w:szCs w:val="31"/>
          <w:color w:val="2D4659"/>
          <w:spacing w:val="4"/>
        </w:rPr>
        <w:t>。</w:t>
      </w:r>
    </w:p>
    <w:p>
      <w:pPr>
        <w:ind w:right="88" w:firstLine="754"/>
        <w:spacing w:before="248" w:line="37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2"/>
        </w:rPr>
        <w:t>(三)各司其职，协作配合</w:t>
      </w:r>
      <w:r>
        <w:rPr>
          <w:rFonts w:ascii="FangSong" w:hAnsi="FangSong" w:eastAsia="FangSong" w:cs="FangSong"/>
          <w:sz w:val="31"/>
          <w:szCs w:val="31"/>
          <w:color w:val="2D4659"/>
          <w:spacing w:val="12"/>
        </w:rPr>
        <w:t>。相关单位要各司其职，通力合</w:t>
      </w:r>
      <w:r>
        <w:rPr>
          <w:rFonts w:ascii="FangSong" w:hAnsi="FangSong" w:eastAsia="FangSong" w:cs="FangSong"/>
          <w:sz w:val="31"/>
          <w:szCs w:val="31"/>
          <w:color w:val="2D4659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4659"/>
          <w:spacing w:val="7"/>
        </w:rPr>
        <w:t>作，切实做好大赛的服务和保障工作。各团市委、各高校要积极</w:t>
      </w:r>
      <w:r>
        <w:rPr>
          <w:rFonts w:ascii="FangSong" w:hAnsi="FangSong" w:eastAsia="FangSong" w:cs="FangSong"/>
          <w:sz w:val="31"/>
          <w:szCs w:val="31"/>
          <w:color w:val="2D4659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2D4659"/>
          <w:spacing w:val="9"/>
        </w:rPr>
        <w:t>动员组织大学生参加禁毒短视频创作，并为创作团队人员提供必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2D4659"/>
          <w:spacing w:val="-4"/>
        </w:rPr>
        <w:t>要的组织保障。</w:t>
      </w:r>
    </w:p>
    <w:p>
      <w:pPr>
        <w:sectPr>
          <w:footerReference w:type="default" r:id="rId4"/>
          <w:pgSz w:w="11900" w:h="16830"/>
          <w:pgMar w:top="1430" w:right="1294" w:bottom="977" w:left="1579" w:header="0" w:footer="670" w:gutter="0"/>
        </w:sectPr>
        <w:rPr/>
      </w:pPr>
    </w:p>
    <w:p>
      <w:pPr>
        <w:spacing w:line="47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3981443</wp:posOffset>
            </wp:positionH>
            <wp:positionV relativeFrom="page">
              <wp:posOffset>4051247</wp:posOffset>
            </wp:positionV>
            <wp:extent cx="1555732" cy="153038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32" cy="153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674"/>
        <w:spacing w:before="104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color w:val="243F56"/>
          <w:spacing w:val="-17"/>
        </w:rPr>
        <w:t>联系人及方式：</w:t>
      </w:r>
    </w:p>
    <w:p>
      <w:pPr>
        <w:ind w:left="669"/>
        <w:spacing w:before="238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省禁毒办：田甜，0551-62801436</w:t>
      </w:r>
      <w:r>
        <w:rPr>
          <w:rFonts w:ascii="FangSong" w:hAnsi="FangSong" w:eastAsia="FangSong" w:cs="FangSong"/>
          <w:sz w:val="32"/>
          <w:szCs w:val="32"/>
          <w:spacing w:val="6"/>
        </w:rPr>
        <w:t>(传真)</w:t>
      </w:r>
    </w:p>
    <w:p>
      <w:pPr>
        <w:ind w:left="669"/>
        <w:spacing w:before="230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21"/>
        </w:rPr>
        <w:t>安徽青年报社：</w:t>
      </w:r>
      <w:r>
        <w:rPr>
          <w:rFonts w:ascii="FangSong" w:hAnsi="FangSong" w:eastAsia="FangSong" w:cs="FangSong"/>
          <w:sz w:val="32"/>
          <w:szCs w:val="32"/>
          <w:spacing w:val="133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1"/>
        </w:rPr>
        <w:t>张华，</w:t>
      </w:r>
      <w:r>
        <w:rPr>
          <w:rFonts w:ascii="FangSong" w:hAnsi="FangSong" w:eastAsia="FangSong" w:cs="FangSong"/>
          <w:sz w:val="32"/>
          <w:szCs w:val="32"/>
          <w:spacing w:val="120"/>
          <w:position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  <w:position w:val="21"/>
        </w:rPr>
        <w:t>13966738289,0551-62827577、</w:t>
      </w:r>
    </w:p>
    <w:p>
      <w:pPr>
        <w:spacing w:before="1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0551-62822330(传真),</w:t>
      </w:r>
      <w:r>
        <w:rPr>
          <w:rFonts w:ascii="FangSong" w:hAnsi="FangSong" w:eastAsia="FangSong" w:cs="FangSong"/>
          <w:sz w:val="32"/>
          <w:szCs w:val="32"/>
          <w:spacing w:val="-27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Email:ahjddspds@163.com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19"/>
        <w:spacing w:before="104" w:line="61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1"/>
        </w:rPr>
        <w:t>附件：1.2023年安徽省大学生禁毒短视频</w:t>
      </w:r>
      <w:r>
        <w:rPr>
          <w:rFonts w:ascii="FangSong" w:hAnsi="FangSong" w:eastAsia="FangSong" w:cs="FangSong"/>
          <w:sz w:val="32"/>
          <w:szCs w:val="32"/>
          <w:spacing w:val="-2"/>
          <w:position w:val="21"/>
        </w:rPr>
        <w:t>大赛数额分配表</w:t>
      </w:r>
    </w:p>
    <w:p>
      <w:pPr>
        <w:ind w:left="969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2.2023年安徽省大学生禁毒短视频大赛推荐表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00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749302</wp:posOffset>
            </wp:positionH>
            <wp:positionV relativeFrom="paragraph">
              <wp:posOffset>-702694</wp:posOffset>
            </wp:positionV>
            <wp:extent cx="1511300" cy="15049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" style="position:absolute;margin-left:264.501pt;margin-top:4.46974pt;mso-position-vertical-relative:text;mso-position-horizontal-relative:text;width:96.85pt;height:21.3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2" w:lineRule="auto"/>
                    <w:rPr>
                      <w:rFonts w:ascii="FangSong" w:hAnsi="FangSong" w:eastAsia="FangSong" w:cs="FangSong"/>
                      <w:sz w:val="32"/>
                      <w:szCs w:val="32"/>
                    </w:rPr>
                  </w:pPr>
                  <w:r>
                    <w:rPr>
                      <w:rFonts w:ascii="FangSong" w:hAnsi="FangSong" w:eastAsia="FangSong" w:cs="FangSong"/>
                      <w:sz w:val="32"/>
                      <w:szCs w:val="32"/>
                      <w:spacing w:val="-7"/>
                    </w:rPr>
                    <w:t>安徽</w:t>
                  </w:r>
                  <w:r>
                    <w:rPr>
                      <w:rFonts w:ascii="FangSong" w:hAnsi="FangSong" w:eastAsia="FangSong" w:cs="FangSong"/>
                      <w:sz w:val="32"/>
                      <w:szCs w:val="32"/>
                      <w:b/>
                      <w:bCs/>
                      <w:spacing w:val="-7"/>
                    </w:rPr>
                    <w:t>省教育厅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4"/>
        </w:rPr>
        <w:t>安徽省禁毒委办公室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800082</wp:posOffset>
            </wp:positionH>
            <wp:positionV relativeFrom="paragraph">
              <wp:posOffset>-581875</wp:posOffset>
            </wp:positionV>
            <wp:extent cx="1485910" cy="1498538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10" cy="1498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251pt;margin-top:5.27177pt;mso-position-vertical-relative:text;mso-position-horizontal-relative:text;width:129.1pt;height:20.95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3"/>
                    </w:rPr>
                    <w:t>安激：学牛快合会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4"/>
        </w:rPr>
        <w:t>共青团安徽省委员会</w:t>
      </w:r>
    </w:p>
    <w:p>
      <w:pPr>
        <w:ind w:left="5129"/>
        <w:spacing w:before="237" w:line="219" w:lineRule="auto"/>
        <w:rPr>
          <w:rFonts w:ascii="SimSun" w:hAnsi="SimSun" w:eastAsia="SimSun" w:cs="SimSun"/>
          <w:sz w:val="32"/>
          <w:szCs w:val="3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3219446</wp:posOffset>
            </wp:positionH>
            <wp:positionV relativeFrom="paragraph">
              <wp:posOffset>-892331</wp:posOffset>
            </wp:positionV>
            <wp:extent cx="1517647" cy="15049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7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2"/>
          <w:szCs w:val="32"/>
          <w:spacing w:val="48"/>
          <w:w w:val="102"/>
        </w:rPr>
        <w:t>2023年5115日</w:t>
      </w:r>
    </w:p>
    <w:p>
      <w:pPr>
        <w:sectPr>
          <w:footerReference w:type="default" r:id="rId5"/>
          <w:pgSz w:w="11900" w:h="16830"/>
          <w:pgMar w:top="1430" w:right="1785" w:bottom="927" w:left="1400" w:header="0" w:footer="703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before="107" w:line="224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19"/>
        </w:rPr>
        <w:t>附件1: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2940" w:right="1014" w:hanging="1599"/>
        <w:spacing w:before="143" w:line="223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3"/>
        </w:rPr>
        <w:t>2023年安徽省大学生禁毒短视频</w:t>
      </w:r>
      <w:r>
        <w:rPr>
          <w:rFonts w:ascii="SimSun" w:hAnsi="SimSun" w:eastAsia="SimSun" w:cs="SimSun"/>
          <w:sz w:val="44"/>
          <w:szCs w:val="44"/>
          <w:spacing w:val="11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"/>
        </w:rPr>
        <w:t>大赛数额分配表</w:t>
      </w:r>
    </w:p>
    <w:p>
      <w:pPr>
        <w:rPr/>
      </w:pPr>
      <w:r/>
    </w:p>
    <w:p>
      <w:pPr>
        <w:rPr/>
      </w:pPr>
      <w:r/>
    </w:p>
    <w:p>
      <w:pPr>
        <w:spacing w:line="127" w:lineRule="exact"/>
        <w:rPr/>
      </w:pPr>
      <w:r/>
    </w:p>
    <w:tbl>
      <w:tblPr>
        <w:tblStyle w:val="2"/>
        <w:tblW w:w="8489" w:type="dxa"/>
        <w:tblInd w:w="15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23"/>
        <w:gridCol w:w="2107"/>
        <w:gridCol w:w="2577"/>
        <w:gridCol w:w="1982"/>
      </w:tblGrid>
      <w:tr>
        <w:trPr>
          <w:trHeight w:val="783" w:hRule="atLeast"/>
        </w:trPr>
        <w:tc>
          <w:tcPr>
            <w:tcW w:w="1823" w:type="dxa"/>
            <w:vAlign w:val="top"/>
          </w:tcPr>
          <w:p>
            <w:pPr>
              <w:ind w:left="434"/>
              <w:spacing w:before="24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合肥市</w:t>
            </w:r>
          </w:p>
        </w:tc>
        <w:tc>
          <w:tcPr>
            <w:tcW w:w="2107" w:type="dxa"/>
            <w:vAlign w:val="top"/>
          </w:tcPr>
          <w:p>
            <w:pPr>
              <w:ind w:left="731"/>
              <w:spacing w:before="24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10件</w:t>
            </w:r>
          </w:p>
        </w:tc>
        <w:tc>
          <w:tcPr>
            <w:tcW w:w="2577" w:type="dxa"/>
            <w:vAlign w:val="top"/>
          </w:tcPr>
          <w:p>
            <w:pPr>
              <w:ind w:left="815"/>
              <w:spacing w:before="24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芜湖市</w:t>
            </w:r>
          </w:p>
        </w:tc>
        <w:tc>
          <w:tcPr>
            <w:tcW w:w="1982" w:type="dxa"/>
            <w:vAlign w:val="top"/>
          </w:tcPr>
          <w:p>
            <w:pPr>
              <w:ind w:left="747"/>
              <w:spacing w:before="24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5件</w:t>
            </w:r>
          </w:p>
        </w:tc>
      </w:tr>
      <w:tr>
        <w:trPr>
          <w:trHeight w:val="759" w:hRule="atLeast"/>
        </w:trPr>
        <w:tc>
          <w:tcPr>
            <w:tcW w:w="6507" w:type="dxa"/>
            <w:vAlign w:val="top"/>
            <w:gridSpan w:val="3"/>
          </w:tcPr>
          <w:p>
            <w:pPr>
              <w:ind w:left="924"/>
              <w:spacing w:before="232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淮北、蚌埠、淮南、滁州、马鞍山</w:t>
            </w:r>
          </w:p>
        </w:tc>
        <w:tc>
          <w:tcPr>
            <w:tcW w:w="1982" w:type="dxa"/>
            <w:vAlign w:val="top"/>
          </w:tcPr>
          <w:p>
            <w:pPr>
              <w:ind w:left="598"/>
              <w:spacing w:before="23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各4件</w:t>
            </w:r>
          </w:p>
        </w:tc>
      </w:tr>
      <w:tr>
        <w:trPr>
          <w:trHeight w:val="1566" w:hRule="atLeast"/>
        </w:trPr>
        <w:tc>
          <w:tcPr>
            <w:tcW w:w="6507" w:type="dxa"/>
            <w:vAlign w:val="top"/>
            <w:gridSpan w:val="3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97" w:line="602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9"/>
                <w:position w:val="22"/>
              </w:rPr>
              <w:t>亳州、宿州、阜阳、六安、宣城、铜陵、池州、</w:t>
            </w:r>
          </w:p>
          <w:p>
            <w:pPr>
              <w:ind w:left="2418"/>
              <w:spacing w:line="22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0"/>
              </w:rPr>
              <w:t>安庆、黄山</w:t>
            </w:r>
          </w:p>
        </w:tc>
        <w:tc>
          <w:tcPr>
            <w:tcW w:w="198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98"/>
              <w:spacing w:before="100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"/>
              </w:rPr>
              <w:t>各3件</w:t>
            </w:r>
          </w:p>
        </w:tc>
      </w:tr>
      <w:tr>
        <w:trPr>
          <w:trHeight w:val="1152" w:hRule="atLeast"/>
        </w:trPr>
        <w:tc>
          <w:tcPr>
            <w:tcW w:w="6507" w:type="dxa"/>
            <w:vAlign w:val="top"/>
            <w:gridSpan w:val="3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2935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共计</w:t>
            </w:r>
          </w:p>
        </w:tc>
        <w:tc>
          <w:tcPr>
            <w:tcW w:w="1982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677"/>
              <w:spacing w:before="101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62件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30"/>
          <w:pgMar w:top="1430" w:right="1705" w:bottom="989" w:left="1544" w:header="0" w:footer="664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0"/>
        <w:spacing w:before="114" w:line="224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2"/>
        </w:rPr>
        <w:t>附件2: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4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"/>
        </w:rPr>
        <w:t>2023年安徽省大学生禁毒短视频大赛推荐</w:t>
      </w:r>
      <w:r>
        <w:rPr>
          <w:rFonts w:ascii="SimSun" w:hAnsi="SimSun" w:eastAsia="SimSun" w:cs="SimSun"/>
          <w:sz w:val="44"/>
          <w:szCs w:val="44"/>
          <w:b/>
          <w:bCs/>
        </w:rPr>
        <w:t>表</w:t>
      </w:r>
    </w:p>
    <w:p>
      <w:pPr>
        <w:rPr/>
      </w:pPr>
      <w:r/>
    </w:p>
    <w:p>
      <w:pPr>
        <w:spacing w:line="112" w:lineRule="exact"/>
        <w:rPr/>
      </w:pPr>
      <w:r/>
    </w:p>
    <w:tbl>
      <w:tblPr>
        <w:tblStyle w:val="2"/>
        <w:tblW w:w="89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83"/>
        <w:gridCol w:w="2267"/>
        <w:gridCol w:w="2118"/>
        <w:gridCol w:w="2542"/>
      </w:tblGrid>
      <w:tr>
        <w:trPr>
          <w:trHeight w:val="634" w:hRule="atLeast"/>
        </w:trPr>
        <w:tc>
          <w:tcPr>
            <w:tcW w:w="1983" w:type="dxa"/>
            <w:vAlign w:val="top"/>
          </w:tcPr>
          <w:p>
            <w:pPr>
              <w:ind w:left="344"/>
              <w:spacing w:before="16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推荐单位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415"/>
              <w:spacing w:before="16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学校名称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1983" w:type="dxa"/>
            <w:vAlign w:val="top"/>
          </w:tcPr>
          <w:p>
            <w:pPr>
              <w:ind w:left="184"/>
              <w:spacing w:before="17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禁毒办领队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415"/>
              <w:spacing w:before="175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联系方式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9" w:hRule="atLeast"/>
        </w:trPr>
        <w:tc>
          <w:tcPr>
            <w:tcW w:w="1983" w:type="dxa"/>
            <w:vAlign w:val="top"/>
          </w:tcPr>
          <w:p>
            <w:pPr>
              <w:ind w:left="344"/>
              <w:spacing w:before="176" w:line="648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  <w:position w:val="24"/>
              </w:rPr>
              <w:t>学校领队</w:t>
            </w:r>
          </w:p>
          <w:p>
            <w:pPr>
              <w:ind w:left="184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(指导教师)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联系方式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983" w:type="dxa"/>
            <w:vAlign w:val="top"/>
          </w:tcPr>
          <w:p>
            <w:pPr>
              <w:ind w:left="344"/>
              <w:spacing w:before="167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团队名称</w:t>
            </w:r>
          </w:p>
        </w:tc>
        <w:tc>
          <w:tcPr>
            <w:tcW w:w="22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8" w:type="dxa"/>
            <w:vAlign w:val="top"/>
          </w:tcPr>
          <w:p>
            <w:pPr>
              <w:ind w:left="415"/>
              <w:spacing w:before="167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作品名称</w:t>
            </w:r>
          </w:p>
        </w:tc>
        <w:tc>
          <w:tcPr>
            <w:tcW w:w="25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9" w:hRule="atLeast"/>
        </w:trPr>
        <w:tc>
          <w:tcPr>
            <w:tcW w:w="198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104" w:line="221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0"/>
              </w:rPr>
              <w:t>主创人员</w:t>
            </w:r>
          </w:p>
        </w:tc>
        <w:tc>
          <w:tcPr>
            <w:tcW w:w="6927" w:type="dxa"/>
            <w:vAlign w:val="top"/>
            <w:gridSpan w:val="3"/>
          </w:tcPr>
          <w:p>
            <w:pPr>
              <w:ind w:left="92"/>
              <w:spacing w:before="160" w:line="22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名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：</w:t>
            </w:r>
            <w:r>
              <w:rPr>
                <w:rFonts w:ascii="SimSun" w:hAnsi="SimSun" w:eastAsia="SimSun" w:cs="SimSun"/>
                <w:sz w:val="32"/>
                <w:szCs w:val="32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年级专业：</w:t>
            </w:r>
            <w:r>
              <w:rPr>
                <w:rFonts w:ascii="SimSun" w:hAnsi="SimSun" w:eastAsia="SimSun" w:cs="SimSun"/>
                <w:sz w:val="32"/>
                <w:szCs w:val="32"/>
                <w:spacing w:val="25"/>
              </w:rPr>
              <w:t xml:space="preserve">   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联系方式：</w:t>
            </w:r>
          </w:p>
        </w:tc>
      </w:tr>
      <w:tr>
        <w:trPr>
          <w:trHeight w:val="1279" w:hRule="atLeast"/>
        </w:trPr>
        <w:tc>
          <w:tcPr>
            <w:tcW w:w="19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  <w:gridSpan w:val="3"/>
          </w:tcPr>
          <w:p>
            <w:pPr>
              <w:ind w:left="72"/>
              <w:spacing w:before="167" w:line="22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名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：</w:t>
            </w:r>
            <w:r>
              <w:rPr>
                <w:rFonts w:ascii="SimSun" w:hAnsi="SimSun" w:eastAsia="SimSun" w:cs="SimSun"/>
                <w:sz w:val="32"/>
                <w:szCs w:val="32"/>
                <w:spacing w:val="28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  <w:position w:val="-1"/>
              </w:rPr>
              <w:t>年级专业：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  <w:position w:val="-1"/>
              </w:rPr>
              <w:t xml:space="preserve">    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联系方式：</w:t>
            </w:r>
          </w:p>
        </w:tc>
      </w:tr>
      <w:tr>
        <w:trPr>
          <w:trHeight w:val="1269" w:hRule="atLeast"/>
        </w:trPr>
        <w:tc>
          <w:tcPr>
            <w:tcW w:w="198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  <w:gridSpan w:val="3"/>
          </w:tcPr>
          <w:p>
            <w:pPr>
              <w:ind w:left="82"/>
              <w:spacing w:before="178" w:line="22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名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：</w:t>
            </w:r>
            <w:r>
              <w:rPr>
                <w:rFonts w:ascii="SimSun" w:hAnsi="SimSun" w:eastAsia="SimSun" w:cs="SimSun"/>
                <w:sz w:val="32"/>
                <w:szCs w:val="32"/>
                <w:spacing w:val="25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年级专业：</w:t>
            </w: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 xml:space="preserve">    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联系方式：</w:t>
            </w:r>
          </w:p>
        </w:tc>
      </w:tr>
      <w:tr>
        <w:trPr>
          <w:trHeight w:val="1279" w:hRule="atLeast"/>
        </w:trPr>
        <w:tc>
          <w:tcPr>
            <w:tcW w:w="198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27" w:type="dxa"/>
            <w:vAlign w:val="top"/>
            <w:gridSpan w:val="3"/>
          </w:tcPr>
          <w:p>
            <w:pPr>
              <w:ind w:left="72"/>
              <w:spacing w:before="180" w:line="225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姓</w:t>
            </w:r>
            <w:r>
              <w:rPr>
                <w:rFonts w:ascii="SimSun" w:hAnsi="SimSun" w:eastAsia="SimSun" w:cs="SimSun"/>
                <w:sz w:val="32"/>
                <w:szCs w:val="32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名</w:t>
            </w: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：</w:t>
            </w:r>
            <w:r>
              <w:rPr>
                <w:rFonts w:ascii="SimSun" w:hAnsi="SimSun" w:eastAsia="SimSun" w:cs="SimSun"/>
                <w:sz w:val="32"/>
                <w:szCs w:val="32"/>
                <w:spacing w:val="28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年级专业：</w:t>
            </w:r>
            <w:r>
              <w:rPr>
                <w:rFonts w:ascii="SimSun" w:hAnsi="SimSun" w:eastAsia="SimSun" w:cs="SimSun"/>
                <w:sz w:val="32"/>
                <w:szCs w:val="32"/>
                <w:spacing w:val="25"/>
              </w:rPr>
              <w:t xml:space="preserve">      </w:t>
            </w: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联系方式：</w:t>
            </w:r>
          </w:p>
        </w:tc>
      </w:tr>
      <w:tr>
        <w:trPr>
          <w:trHeight w:val="1523" w:hRule="atLeast"/>
        </w:trPr>
        <w:tc>
          <w:tcPr>
            <w:tcW w:w="1983" w:type="dxa"/>
            <w:vAlign w:val="top"/>
          </w:tcPr>
          <w:p>
            <w:pPr>
              <w:ind w:left="344"/>
              <w:spacing w:before="299" w:line="641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  <w:position w:val="24"/>
              </w:rPr>
              <w:t>作品简介</w:t>
            </w:r>
          </w:p>
          <w:p>
            <w:pPr>
              <w:ind w:left="424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1"/>
              </w:rPr>
              <w:t>(100字)</w:t>
            </w:r>
          </w:p>
        </w:tc>
        <w:tc>
          <w:tcPr>
            <w:tcW w:w="692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30"/>
          <w:pgMar w:top="1430" w:right="1544" w:bottom="949" w:left="1435" w:header="0" w:footer="754" w:gutter="0"/>
        </w:sectPr>
        <w:rPr/>
      </w:pPr>
    </w:p>
    <w:p>
      <w:pPr>
        <w:rPr/>
      </w:pPr>
      <w:r/>
    </w:p>
    <w:p>
      <w:pPr>
        <w:spacing w:line="83" w:lineRule="exact"/>
        <w:rPr/>
      </w:pPr>
      <w:r/>
    </w:p>
    <w:tbl>
      <w:tblPr>
        <w:tblStyle w:val="2"/>
        <w:tblW w:w="8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83"/>
        <w:gridCol w:w="6937"/>
      </w:tblGrid>
      <w:tr>
        <w:trPr>
          <w:trHeight w:val="1282" w:hRule="atLeast"/>
        </w:trPr>
        <w:tc>
          <w:tcPr>
            <w:tcW w:w="1983" w:type="dxa"/>
            <w:vAlign w:val="top"/>
          </w:tcPr>
          <w:p>
            <w:pPr>
              <w:ind w:left="344"/>
              <w:spacing w:before="180" w:line="657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  <w:position w:val="25"/>
              </w:rPr>
              <w:t>团队经历</w:t>
            </w:r>
          </w:p>
          <w:p>
            <w:pPr>
              <w:ind w:left="505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4"/>
              </w:rPr>
              <w:t>(50字)</w:t>
            </w:r>
          </w:p>
        </w:tc>
        <w:tc>
          <w:tcPr>
            <w:tcW w:w="6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87" w:hRule="atLeast"/>
        </w:trPr>
        <w:tc>
          <w:tcPr>
            <w:tcW w:w="1983" w:type="dxa"/>
            <w:vAlign w:val="top"/>
          </w:tcPr>
          <w:p>
            <w:pPr>
              <w:ind w:left="185"/>
              <w:spacing w:before="195" w:line="630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  <w:position w:val="23"/>
              </w:rPr>
              <w:t>禁毒办意见</w:t>
            </w:r>
          </w:p>
          <w:p>
            <w:pPr>
              <w:ind w:left="505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7"/>
              </w:rPr>
              <w:t>(市级)</w:t>
            </w:r>
          </w:p>
        </w:tc>
        <w:tc>
          <w:tcPr>
            <w:tcW w:w="6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0" w:hRule="atLeast"/>
        </w:trPr>
        <w:tc>
          <w:tcPr>
            <w:tcW w:w="8920" w:type="dxa"/>
            <w:vAlign w:val="top"/>
            <w:gridSpan w:val="2"/>
          </w:tcPr>
          <w:p>
            <w:pPr>
              <w:ind w:left="125"/>
              <w:spacing w:before="21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备注：请于6月15日前将该表格填写完整后发送至</w:t>
            </w:r>
          </w:p>
          <w:p>
            <w:pPr>
              <w:ind w:left="125"/>
              <w:spacing w:before="231" w:line="658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position w:val="26"/>
              </w:rPr>
              <w:t>ahjddspds@163.com,逾期上报或信息填报不完整均视为自动放</w:t>
            </w:r>
          </w:p>
          <w:p>
            <w:pPr>
              <w:ind w:left="125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弃，作品指导老师3人以内。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2"/>
      <w:pgSz w:w="11900" w:h="16830"/>
      <w:pgMar w:top="1430" w:right="1415" w:bottom="940" w:left="1554" w:header="0" w:footer="75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9"/>
      <w:spacing w:line="180" w:lineRule="auto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color w:val="3D5477"/>
        <w:spacing w:val="-4"/>
      </w:rPr>
      <w:t>—</w:t>
    </w:r>
    <w:r>
      <w:rPr>
        <w:rFonts w:ascii="SimSun" w:hAnsi="SimSun" w:eastAsia="SimSun" w:cs="SimSun"/>
        <w:sz w:val="22"/>
        <w:szCs w:val="22"/>
        <w:color w:val="3D5477"/>
        <w:spacing w:val="86"/>
      </w:rPr>
      <w:t xml:space="preserve"> </w:t>
    </w:r>
    <w:r>
      <w:rPr>
        <w:rFonts w:ascii="Times New Roman" w:hAnsi="Times New Roman" w:eastAsia="Times New Roman" w:cs="Times New Roman"/>
        <w:sz w:val="22"/>
        <w:szCs w:val="22"/>
        <w:color w:val="224862"/>
        <w:spacing w:val="-4"/>
      </w:rPr>
      <w:t>2</w:t>
    </w:r>
    <w:r>
      <w:rPr>
        <w:rFonts w:ascii="Times New Roman" w:hAnsi="Times New Roman" w:eastAsia="Times New Roman" w:cs="Times New Roman"/>
        <w:sz w:val="22"/>
        <w:szCs w:val="22"/>
        <w:color w:val="224862"/>
        <w:spacing w:val="6"/>
      </w:rPr>
      <w:t xml:space="preserve">    </w:t>
    </w:r>
    <w:r>
      <w:rPr>
        <w:rFonts w:ascii="SimSun" w:hAnsi="SimSun" w:eastAsia="SimSun" w:cs="SimSun"/>
        <w:sz w:val="22"/>
        <w:szCs w:val="22"/>
        <w:color w:val="3D5477"/>
        <w:spacing w:val="-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89"/>
      <w:spacing w:line="183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4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9"/>
      <w:spacing w:line="180" w:lineRule="auto"/>
      <w:rPr>
        <w:rFonts w:ascii="SimSun" w:hAnsi="SimSun" w:eastAsia="SimSun" w:cs="SimSun"/>
        <w:sz w:val="23"/>
        <w:szCs w:val="23"/>
      </w:rPr>
    </w:pPr>
    <w:r>
      <w:rPr>
        <w:rFonts w:ascii="SimSun" w:hAnsi="SimSun" w:eastAsia="SimSun" w:cs="SimSun"/>
        <w:sz w:val="23"/>
        <w:szCs w:val="23"/>
        <w:color w:val="1366AF"/>
        <w:spacing w:val="-4"/>
      </w:rPr>
      <w:t>—</w:t>
    </w:r>
    <w:r>
      <w:rPr>
        <w:rFonts w:ascii="SimSun" w:hAnsi="SimSun" w:eastAsia="SimSun" w:cs="SimSun"/>
        <w:sz w:val="23"/>
        <w:szCs w:val="23"/>
        <w:color w:val="1366AF"/>
        <w:spacing w:val="112"/>
      </w:rPr>
      <w:t xml:space="preserve"> </w:t>
    </w:r>
    <w:r>
      <w:rPr>
        <w:rFonts w:ascii="Times New Roman" w:hAnsi="Times New Roman" w:eastAsia="Times New Roman" w:cs="Times New Roman"/>
        <w:sz w:val="23"/>
        <w:szCs w:val="23"/>
        <w:spacing w:val="-4"/>
      </w:rPr>
      <w:t>4</w:t>
    </w:r>
    <w:r>
      <w:rPr>
        <w:rFonts w:ascii="Times New Roman" w:hAnsi="Times New Roman" w:eastAsia="Times New Roman" w:cs="Times New Roman"/>
        <w:sz w:val="23"/>
        <w:szCs w:val="23"/>
        <w:spacing w:val="18"/>
        <w:w w:val="101"/>
      </w:rPr>
      <w:t xml:space="preserve">   </w:t>
    </w:r>
    <w:r>
      <w:rPr>
        <w:rFonts w:ascii="SimSun" w:hAnsi="SimSun" w:eastAsia="SimSun" w:cs="SimSun"/>
        <w:sz w:val="23"/>
        <w:szCs w:val="23"/>
        <w:color w:val="1366AF"/>
        <w:spacing w:val="-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1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color w:val="24475F"/>
        <w:spacing w:val="-4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4"/>
      <w:spacing w:line="180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color w:val="104E51"/>
        <w:spacing w:val="-5"/>
      </w:rPr>
      <w:t>—</w:t>
    </w:r>
    <w:r>
      <w:rPr>
        <w:rFonts w:ascii="SimSun" w:hAnsi="SimSun" w:eastAsia="SimSun" w:cs="SimSun"/>
        <w:sz w:val="20"/>
        <w:szCs w:val="20"/>
        <w:color w:val="104E51"/>
        <w:spacing w:val="48"/>
      </w:rPr>
      <w:t xml:space="preserve">  </w:t>
    </w:r>
    <w:r>
      <w:rPr>
        <w:rFonts w:ascii="Times New Roman" w:hAnsi="Times New Roman" w:eastAsia="Times New Roman" w:cs="Times New Roman"/>
        <w:sz w:val="20"/>
        <w:szCs w:val="20"/>
        <w:color w:val="104E51"/>
        <w:spacing w:val="-5"/>
      </w:rPr>
      <w:t>6</w:t>
    </w:r>
    <w:r>
      <w:rPr>
        <w:rFonts w:ascii="Times New Roman" w:hAnsi="Times New Roman" w:eastAsia="Times New Roman" w:cs="Times New Roman"/>
        <w:sz w:val="20"/>
        <w:szCs w:val="20"/>
        <w:color w:val="104E51"/>
        <w:spacing w:val="2"/>
      </w:rPr>
      <w:t xml:space="preserve">    </w:t>
    </w:r>
    <w:r>
      <w:rPr>
        <w:rFonts w:ascii="SimSun" w:hAnsi="SimSun" w:eastAsia="SimSun" w:cs="SimSun"/>
        <w:sz w:val="20"/>
        <w:szCs w:val="20"/>
        <w:color w:val="38457C"/>
        <w:spacing w:val="-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05"/>
      <w:spacing w:line="177" w:lineRule="auto"/>
      <w:jc w:val="right"/>
      <w:rPr>
        <w:rFonts w:ascii="Times New Roman" w:hAnsi="Times New Roman" w:eastAsia="Times New Roman" w:cs="Times New Roman"/>
        <w:sz w:val="19"/>
        <w:szCs w:val="19"/>
      </w:rPr>
    </w:pPr>
    <w:r>
      <w:rPr>
        <w:rFonts w:ascii="SimSun" w:hAnsi="SimSun" w:eastAsia="SimSun" w:cs="SimSun"/>
        <w:sz w:val="19"/>
        <w:szCs w:val="19"/>
        <w:color w:val="274D5B"/>
        <w:spacing w:val="-4"/>
      </w:rPr>
      <w:t>—</w:t>
    </w:r>
    <w:r>
      <w:rPr>
        <w:rFonts w:ascii="SimSun" w:hAnsi="SimSun" w:eastAsia="SimSun" w:cs="SimSun"/>
        <w:sz w:val="19"/>
        <w:szCs w:val="19"/>
        <w:color w:val="274D5B"/>
        <w:spacing w:val="12"/>
      </w:rPr>
      <w:t xml:space="preserve">  </w:t>
    </w:r>
    <w:r>
      <w:rPr>
        <w:rFonts w:ascii="Times New Roman" w:hAnsi="Times New Roman" w:eastAsia="Times New Roman" w:cs="Times New Roman"/>
        <w:sz w:val="19"/>
        <w:szCs w:val="19"/>
        <w:color w:val="105242"/>
        <w:spacing w:val="-4"/>
      </w:rPr>
      <w:t>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image" Target="media/image2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2023-05-24T15:54:33Z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2023-05-24T15:54:34</vt:filetime>
  </property>
  <property fmtid="{D5CDD505-2E9C-101B-9397-08002B2CF9AE}" pid="4" name="UsrData">
    <vt:lpwstr>646dc2a3671803001f3cb458</vt:lpwstr>
  </property>
</Properties>
</file>