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1188D">
      <w:pPr>
        <w:pStyle w:val="4"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1" w:name="_GoBack"/>
      <w:bookmarkStart w:id="0" w:name="_Toc112408491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评估服务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需求</w:t>
      </w:r>
      <w:bookmarkEnd w:id="0"/>
    </w:p>
    <w:bookmarkEnd w:id="1"/>
    <w:p w14:paraId="6C9CC0B9">
      <w:pPr>
        <w:spacing w:line="440" w:lineRule="exact"/>
        <w:ind w:firstLine="437"/>
        <w:outlineLvl w:val="1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一、项目概况</w:t>
      </w:r>
    </w:p>
    <w:p w14:paraId="3D305AF0">
      <w:pPr>
        <w:spacing w:line="440" w:lineRule="exact"/>
        <w:ind w:firstLine="437"/>
        <w:outlineLvl w:val="1"/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_GB2312"/>
          <w:bCs/>
          <w:sz w:val="28"/>
          <w:szCs w:val="28"/>
        </w:rPr>
        <w:t>项目名称：合肥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大学一批报废固定资产评估服务项目</w:t>
      </w:r>
    </w:p>
    <w:p w14:paraId="4B987DD1">
      <w:pPr>
        <w:spacing w:line="440" w:lineRule="exact"/>
        <w:ind w:firstLine="437"/>
        <w:outlineLvl w:val="1"/>
        <w:rPr>
          <w:rFonts w:hint="eastAsia" w:ascii="仿宋" w:hAnsi="仿宋" w:eastAsia="仿宋" w:cs="仿宋_GB2312"/>
          <w:bCs/>
          <w:sz w:val="28"/>
          <w:szCs w:val="28"/>
          <w:lang w:eastAsia="zh-CN"/>
        </w:rPr>
      </w:pPr>
      <w:r>
        <w:rPr>
          <w:rFonts w:hint="default" w:ascii="仿宋" w:hAnsi="仿宋" w:eastAsia="仿宋" w:cs="仿宋_GB2312"/>
          <w:bCs/>
          <w:sz w:val="28"/>
          <w:szCs w:val="28"/>
        </w:rPr>
        <w:t>采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_GB2312"/>
          <w:bCs/>
          <w:sz w:val="28"/>
          <w:szCs w:val="28"/>
        </w:rPr>
        <w:t>购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_GB2312"/>
          <w:bCs/>
          <w:sz w:val="28"/>
          <w:szCs w:val="28"/>
        </w:rPr>
        <w:t>人：合肥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大学</w:t>
      </w:r>
    </w:p>
    <w:p w14:paraId="00E6763E">
      <w:pPr>
        <w:spacing w:line="440" w:lineRule="exact"/>
        <w:ind w:firstLine="437"/>
        <w:outlineLvl w:val="1"/>
        <w:rPr>
          <w:rFonts w:hint="default" w:ascii="仿宋" w:hAnsi="仿宋" w:eastAsia="仿宋" w:cs="仿宋_GB2312"/>
          <w:bCs/>
          <w:sz w:val="28"/>
          <w:szCs w:val="28"/>
          <w:lang w:eastAsia="zh-CN"/>
        </w:rPr>
      </w:pPr>
      <w:r>
        <w:rPr>
          <w:rFonts w:hint="default" w:ascii="仿宋" w:hAnsi="仿宋" w:eastAsia="仿宋" w:cs="仿宋_GB2312"/>
          <w:bCs/>
          <w:sz w:val="28"/>
          <w:szCs w:val="28"/>
        </w:rPr>
        <w:t>项目预算：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3万元</w:t>
      </w:r>
      <w:r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  <w:t>。</w:t>
      </w:r>
    </w:p>
    <w:p w14:paraId="026B8291">
      <w:pPr>
        <w:spacing w:line="440" w:lineRule="exact"/>
        <w:ind w:firstLine="437"/>
        <w:outlineLvl w:val="1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委托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有资质的</w:t>
      </w:r>
      <w:r>
        <w:rPr>
          <w:rFonts w:hint="eastAsia" w:ascii="仿宋" w:hAnsi="仿宋" w:eastAsia="仿宋" w:cs="仿宋_GB2312"/>
          <w:bCs/>
          <w:sz w:val="28"/>
          <w:szCs w:val="28"/>
        </w:rPr>
        <w:t>资产评估机构对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合肥大学一批</w:t>
      </w:r>
      <w:r>
        <w:rPr>
          <w:rFonts w:hint="eastAsia" w:ascii="仿宋" w:hAnsi="仿宋" w:eastAsia="仿宋" w:cs="仿宋_GB2312"/>
          <w:bCs/>
          <w:sz w:val="28"/>
          <w:szCs w:val="28"/>
        </w:rPr>
        <w:t>报废固定资产进行评估，以形成处置的标底价格。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该批资产报废处置已按程序完成审批，其</w:t>
      </w:r>
      <w:r>
        <w:rPr>
          <w:rFonts w:hint="eastAsia" w:ascii="仿宋" w:hAnsi="仿宋" w:eastAsia="仿宋" w:cs="仿宋_GB2312"/>
          <w:bCs/>
          <w:sz w:val="28"/>
          <w:szCs w:val="28"/>
        </w:rPr>
        <w:t>中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家具用具</w:t>
      </w:r>
      <w:r>
        <w:rPr>
          <w:rFonts w:hint="eastAsia" w:ascii="仿宋" w:hAnsi="仿宋" w:eastAsia="仿宋" w:cs="仿宋_GB2312"/>
          <w:bCs/>
          <w:sz w:val="28"/>
          <w:szCs w:val="28"/>
        </w:rPr>
        <w:t>类2787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件，设备类7258件，</w:t>
      </w:r>
      <w:r>
        <w:rPr>
          <w:rFonts w:hint="eastAsia" w:ascii="仿宋" w:hAnsi="仿宋" w:eastAsia="仿宋" w:cs="仿宋_GB2312"/>
          <w:bCs/>
          <w:sz w:val="28"/>
          <w:szCs w:val="28"/>
        </w:rPr>
        <w:t>账面原值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合计</w:t>
      </w:r>
      <w:r>
        <w:rPr>
          <w:rFonts w:hint="eastAsia" w:ascii="仿宋" w:hAnsi="仿宋" w:eastAsia="仿宋" w:cs="仿宋_GB2312"/>
          <w:bCs/>
          <w:sz w:val="28"/>
          <w:szCs w:val="28"/>
        </w:rPr>
        <w:t>为33474301.18元。</w:t>
      </w:r>
    </w:p>
    <w:p w14:paraId="0DF72449">
      <w:pPr>
        <w:spacing w:line="440" w:lineRule="exact"/>
        <w:ind w:firstLine="437"/>
        <w:outlineLvl w:val="1"/>
        <w:rPr>
          <w:rFonts w:hint="default" w:ascii="仿宋" w:hAnsi="仿宋" w:eastAsia="仿宋" w:cs="仿宋_GB2312"/>
          <w:b/>
          <w:bCs w:val="0"/>
          <w:sz w:val="28"/>
          <w:szCs w:val="28"/>
        </w:rPr>
      </w:pPr>
      <w:r>
        <w:rPr>
          <w:rFonts w:hint="default" w:ascii="仿宋" w:hAnsi="仿宋" w:eastAsia="仿宋" w:cs="仿宋_GB2312"/>
          <w:b/>
          <w:bCs w:val="0"/>
          <w:sz w:val="28"/>
          <w:szCs w:val="28"/>
        </w:rPr>
        <w:t>二、供应商资格要求</w:t>
      </w:r>
    </w:p>
    <w:p w14:paraId="6AE82A7C">
      <w:pPr>
        <w:spacing w:line="440" w:lineRule="exact"/>
        <w:ind w:firstLine="437"/>
        <w:outlineLvl w:val="1"/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  <w:t>1、满足《中华人民共和国政府采购法》第二十二条规定；</w:t>
      </w:r>
    </w:p>
    <w:p w14:paraId="3FBC7CCA">
      <w:pPr>
        <w:spacing w:line="440" w:lineRule="exact"/>
        <w:ind w:firstLine="437"/>
        <w:outlineLvl w:val="1"/>
        <w:rPr>
          <w:rFonts w:hint="eastAsia" w:eastAsia="仿宋"/>
          <w:lang w:val="en-US" w:eastAsia="zh-CN"/>
        </w:rPr>
      </w:pPr>
      <w:r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  <w:t>2、本项目的特定资格要求：已在财政部门登记备案的资产评估机构(响应文件中提供证明材料)。</w:t>
      </w:r>
    </w:p>
    <w:p w14:paraId="30CEAE97">
      <w:pPr>
        <w:spacing w:line="440" w:lineRule="exact"/>
        <w:ind w:firstLine="437"/>
        <w:outlineLvl w:val="1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_GB2312"/>
          <w:b/>
          <w:sz w:val="28"/>
          <w:szCs w:val="28"/>
        </w:rPr>
        <w:t>、服务内容</w:t>
      </w:r>
    </w:p>
    <w:p w14:paraId="1B04D2AB">
      <w:pPr>
        <w:spacing w:line="440" w:lineRule="exact"/>
        <w:ind w:firstLine="437"/>
        <w:rPr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提供资产评估服务，</w:t>
      </w:r>
      <w:r>
        <w:rPr>
          <w:rFonts w:hint="eastAsia" w:ascii="仿宋" w:hAnsi="仿宋" w:eastAsia="仿宋" w:cs="仿宋_GB2312"/>
          <w:bCs/>
          <w:sz w:val="28"/>
          <w:szCs w:val="28"/>
        </w:rPr>
        <w:t>对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合肥大学上述一批</w:t>
      </w:r>
      <w:r>
        <w:rPr>
          <w:rFonts w:hint="eastAsia" w:ascii="仿宋" w:hAnsi="仿宋" w:eastAsia="仿宋" w:cs="仿宋_GB2312"/>
          <w:bCs/>
          <w:sz w:val="28"/>
          <w:szCs w:val="28"/>
        </w:rPr>
        <w:t>报废固定资产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开展</w:t>
      </w:r>
      <w:r>
        <w:rPr>
          <w:rFonts w:hint="eastAsia" w:ascii="仿宋" w:hAnsi="仿宋" w:eastAsia="仿宋" w:cs="仿宋_GB2312"/>
          <w:bCs/>
          <w:sz w:val="28"/>
          <w:szCs w:val="28"/>
        </w:rPr>
        <w:t>评估</w:t>
      </w:r>
      <w:r>
        <w:rPr>
          <w:rFonts w:hint="eastAsia" w:ascii="仿宋" w:hAnsi="仿宋" w:eastAsia="仿宋" w:cs="仿宋_GB2312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评估价值作为</w:t>
      </w:r>
      <w:r>
        <w:rPr>
          <w:rFonts w:hint="eastAsia" w:ascii="仿宋" w:hAnsi="仿宋" w:eastAsia="仿宋" w:cs="仿宋_GB2312"/>
          <w:bCs/>
          <w:sz w:val="28"/>
          <w:szCs w:val="28"/>
        </w:rPr>
        <w:t>报废固定资产处置标底价格</w:t>
      </w:r>
      <w:r>
        <w:rPr>
          <w:rFonts w:hint="eastAsia" w:ascii="仿宋" w:hAnsi="仿宋" w:eastAsia="仿宋" w:cs="仿宋_GB2312"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_GB2312"/>
          <w:bCs/>
          <w:sz w:val="28"/>
          <w:szCs w:val="28"/>
        </w:rPr>
        <w:t>在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合同签订后5日内</w:t>
      </w:r>
      <w:r>
        <w:rPr>
          <w:rFonts w:hint="eastAsia" w:ascii="仿宋" w:hAnsi="仿宋" w:eastAsia="仿宋" w:cs="仿宋_GB2312"/>
          <w:bCs/>
          <w:sz w:val="28"/>
          <w:szCs w:val="28"/>
        </w:rPr>
        <w:t>出具规范的资产评估报告。</w:t>
      </w:r>
    </w:p>
    <w:p w14:paraId="380E606E">
      <w:pPr>
        <w:spacing w:line="440" w:lineRule="exact"/>
        <w:ind w:firstLine="437"/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投标前如需现场勘察，</w:t>
      </w:r>
      <w:r>
        <w:rPr>
          <w:rFonts w:hint="eastAsia" w:ascii="仿宋" w:hAnsi="仿宋" w:eastAsia="仿宋" w:cs="仿宋_GB2312"/>
          <w:bCs/>
          <w:sz w:val="28"/>
          <w:szCs w:val="28"/>
        </w:rPr>
        <w:t>供应商自行进行现场勘察。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采购人协助提供资产现有资料作为参考。</w:t>
      </w:r>
    </w:p>
    <w:p w14:paraId="78CB6639">
      <w:pPr>
        <w:spacing w:line="440" w:lineRule="exact"/>
        <w:ind w:firstLine="437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_GB2312"/>
          <w:b/>
          <w:sz w:val="28"/>
          <w:szCs w:val="28"/>
        </w:rPr>
        <w:t>、服务要求</w:t>
      </w:r>
    </w:p>
    <w:p w14:paraId="3934E39E">
      <w:pPr>
        <w:spacing w:line="440" w:lineRule="exact"/>
        <w:ind w:firstLine="437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成交供应商应根据国家和省、市有关的政策、法规、文件，以及财务管理的有关规定，科学、客观、公正地开展资产评估工作，出具专业意见；应按照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资产评估</w:t>
      </w:r>
      <w:r>
        <w:rPr>
          <w:rFonts w:hint="eastAsia" w:ascii="仿宋" w:hAnsi="仿宋" w:eastAsia="仿宋" w:cs="仿宋_GB2312"/>
          <w:bCs/>
          <w:sz w:val="28"/>
          <w:szCs w:val="28"/>
        </w:rPr>
        <w:t>相关要求，按时按质提供资产评估报告，对报告的真实性、准确性负责，并负保密责任。</w:t>
      </w:r>
    </w:p>
    <w:p w14:paraId="6C3546C0">
      <w:pPr>
        <w:spacing w:line="440" w:lineRule="exact"/>
        <w:ind w:firstLine="562" w:firstLineChars="200"/>
        <w:outlineLvl w:val="1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_GB2312"/>
          <w:b/>
          <w:sz w:val="28"/>
          <w:szCs w:val="28"/>
        </w:rPr>
        <w:t>、报价要求</w:t>
      </w:r>
    </w:p>
    <w:p w14:paraId="02AD02B3">
      <w:pPr>
        <w:spacing w:line="440" w:lineRule="exact"/>
        <w:ind w:firstLine="560" w:firstLineChars="200"/>
        <w:rPr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本项目预算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28"/>
          <w:szCs w:val="28"/>
        </w:rPr>
        <w:t>万元，供应商报价不得高于本项目预算。</w:t>
      </w:r>
    </w:p>
    <w:p w14:paraId="114D08E4">
      <w:pPr>
        <w:pStyle w:val="2"/>
        <w:ind w:firstLine="0"/>
      </w:pPr>
    </w:p>
    <w:p w14:paraId="2A3C5D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A2791"/>
    <w:rsid w:val="0DDF1F83"/>
    <w:rsid w:val="1ADF6A10"/>
    <w:rsid w:val="22DD5403"/>
    <w:rsid w:val="233F444E"/>
    <w:rsid w:val="246D6C5B"/>
    <w:rsid w:val="26301CEE"/>
    <w:rsid w:val="276F6C2C"/>
    <w:rsid w:val="28353AED"/>
    <w:rsid w:val="290966B1"/>
    <w:rsid w:val="2B3F2232"/>
    <w:rsid w:val="2BAC62BA"/>
    <w:rsid w:val="2BB62C95"/>
    <w:rsid w:val="2E7D7380"/>
    <w:rsid w:val="2F036D4E"/>
    <w:rsid w:val="2F6341E8"/>
    <w:rsid w:val="36492338"/>
    <w:rsid w:val="40BE1F5E"/>
    <w:rsid w:val="42962D16"/>
    <w:rsid w:val="45414B3A"/>
    <w:rsid w:val="486503B6"/>
    <w:rsid w:val="4A5C08B9"/>
    <w:rsid w:val="4ADF16B3"/>
    <w:rsid w:val="4C9B3C7A"/>
    <w:rsid w:val="4D297313"/>
    <w:rsid w:val="4DAE6208"/>
    <w:rsid w:val="50A70C7B"/>
    <w:rsid w:val="51ED109E"/>
    <w:rsid w:val="554C3B9F"/>
    <w:rsid w:val="5A3D43FE"/>
    <w:rsid w:val="5AD20FEA"/>
    <w:rsid w:val="5C661CE4"/>
    <w:rsid w:val="6B2B3DFF"/>
    <w:rsid w:val="6D8D1353"/>
    <w:rsid w:val="6E503BAE"/>
    <w:rsid w:val="6E507B9A"/>
    <w:rsid w:val="77091D34"/>
    <w:rsid w:val="7A26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outlineLvl w:val="0"/>
    </w:pPr>
    <w:rPr>
      <w:kern w:val="0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400" w:lineRule="atLeast"/>
      <w:ind w:firstLine="426"/>
    </w:pPr>
    <w:rPr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  <w:rPr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487</Characters>
  <Lines>0</Lines>
  <Paragraphs>0</Paragraphs>
  <TotalTime>1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2025-05-09T06:11:00Z</dcterms:created>
  <dc:creator>wangj</dc:creator>
  <cp:lastModifiedBy>admin</cp:lastModifiedBy>
  <cp:lastPrinted>2025-05-14T08:42:29Z</cp:lastPrinted>
  <dcterms:modified xsi:type="dcterms:W3CDTF">2025-05-14T08:44:10Z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eyJoZGlkIjoiZTJjNWQ2MDg0OTVmN2NlYzMzZWRlOTdjNGI5MTMwMDUiLCJ1c2VySWQiOiI0MjY3NTEzMTIifQ==</vt:lpwstr>
  </property>
  <property fmtid="{D5CDD505-2E9C-101B-9397-08002B2CF9AE}" pid="4" name="ICV">
    <vt:lpwstr>4777633359FB4120B962643049F4E959_12</vt:lpwstr>
  </property>
</Properties>
</file>