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vertAlign w:val="baseline"/>
          <w:lang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eastAsia="zh-CN"/>
        </w:rPr>
        <w:t>考研复试场地申请表</w:t>
      </w:r>
    </w:p>
    <w:tbl>
      <w:tblPr>
        <w:tblStyle w:val="2"/>
        <w:tblW w:w="135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750"/>
        <w:gridCol w:w="2183"/>
        <w:gridCol w:w="1850"/>
        <w:gridCol w:w="2950"/>
        <w:gridCol w:w="3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联系方式（手机号）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注意事项：申请时间填写具体到日期以及时间段，时间跨度至多</w:t>
      </w:r>
      <w:r>
        <w:rPr>
          <w:rFonts w:hint="eastAsia"/>
          <w:sz w:val="28"/>
          <w:szCs w:val="36"/>
          <w:lang w:val="en-US" w:eastAsia="zh-CN"/>
        </w:rPr>
        <w:t>60分钟。（例如：3月26日8:00—9:00）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活动时间：3月26日—3月27日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F4D6C"/>
    <w:rsid w:val="5E21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tuanwei</dc:creator>
  <cp:lastModifiedBy>Administrator</cp:lastModifiedBy>
  <dcterms:modified xsi:type="dcterms:W3CDTF">2022-03-23T07:02:34Z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158C2473815E487DA655E94CDBD7DB06</vt:lpwstr>
  </property>
</Properties>
</file>