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60" w:lineRule="auto"/>
        <w:jc w:val="center"/>
        <w:rPr>
          <w:b/>
          <w:sz w:val="36"/>
          <w:szCs w:val="36"/>
        </w:rPr>
      </w:pPr>
      <w:r>
        <w:rPr>
          <w:rFonts w:hint="eastAsia"/>
          <w:b/>
          <w:sz w:val="36"/>
          <w:szCs w:val="36"/>
        </w:rPr>
        <w:t>外国语学院接收转专业学生考核办法</w:t>
      </w:r>
    </w:p>
    <w:p>
      <w:pPr>
        <w:spacing w:line="0" w:lineRule="atLeast"/>
        <w:ind w:firstLine="420"/>
        <w:rPr>
          <w:rFonts w:ascii="宋体" w:hAnsi="宋体"/>
          <w:sz w:val="28"/>
          <w:szCs w:val="28"/>
        </w:rPr>
      </w:pPr>
    </w:p>
    <w:p>
      <w:pPr>
        <w:ind w:firstLine="560" w:firstLineChars="200"/>
        <w:rPr>
          <w:rFonts w:ascii="宋体" w:hAnsi="宋体"/>
          <w:sz w:val="28"/>
          <w:szCs w:val="28"/>
        </w:rPr>
      </w:pPr>
      <w:r>
        <w:rPr>
          <w:rFonts w:hint="eastAsia" w:ascii="宋体" w:hAnsi="宋体"/>
          <w:sz w:val="28"/>
          <w:szCs w:val="28"/>
        </w:rPr>
        <w:t>根据《合肥学院普通本科学生调整专业实施办法（院行政【2017】204号》及《安徽省教育厅关于做好新生入学资格复查和学籍学历管理工作的通知（皖教秘学【2022】40号）》文件精神，本着公平、公正、公开的原则，结合我院实际情况，对拟申</w:t>
      </w:r>
      <w:r>
        <w:rPr>
          <w:rFonts w:hint="eastAsia" w:ascii="宋体" w:hAnsi="宋体"/>
          <w:sz w:val="28"/>
          <w:szCs w:val="28"/>
          <w:highlight w:val="none"/>
        </w:rPr>
        <w:t>请转入我院202</w:t>
      </w:r>
      <w:r>
        <w:rPr>
          <w:rFonts w:hint="eastAsia" w:ascii="宋体" w:hAnsi="宋体"/>
          <w:sz w:val="28"/>
          <w:szCs w:val="28"/>
          <w:highlight w:val="none"/>
          <w:lang w:val="en-US" w:eastAsia="zh-CN"/>
        </w:rPr>
        <w:t>3</w:t>
      </w:r>
      <w:r>
        <w:rPr>
          <w:rFonts w:hint="eastAsia" w:ascii="宋体" w:hAnsi="宋体"/>
          <w:sz w:val="28"/>
          <w:szCs w:val="28"/>
          <w:highlight w:val="none"/>
        </w:rPr>
        <w:t>级本</w:t>
      </w:r>
      <w:r>
        <w:rPr>
          <w:rFonts w:hint="eastAsia" w:ascii="宋体" w:hAnsi="宋体"/>
          <w:sz w:val="28"/>
          <w:szCs w:val="28"/>
        </w:rPr>
        <w:t>科专业学生制定本考核办法。</w:t>
      </w:r>
    </w:p>
    <w:p>
      <w:pPr>
        <w:ind w:firstLine="560" w:firstLineChars="200"/>
        <w:rPr>
          <w:rFonts w:ascii="宋体" w:hAnsi="宋体"/>
          <w:sz w:val="28"/>
          <w:szCs w:val="28"/>
        </w:rPr>
      </w:pPr>
      <w:r>
        <w:rPr>
          <w:rFonts w:hint="eastAsia" w:ascii="宋体" w:hAnsi="宋体"/>
          <w:sz w:val="28"/>
          <w:szCs w:val="28"/>
        </w:rPr>
        <w:t>一、对申请转入我院各专业的学生进行</w:t>
      </w:r>
      <w:r>
        <w:rPr>
          <w:rFonts w:hint="eastAsia" w:ascii="宋体" w:hAnsi="宋体"/>
          <w:sz w:val="28"/>
          <w:szCs w:val="28"/>
          <w:highlight w:val="none"/>
        </w:rPr>
        <w:t>面试考核</w:t>
      </w:r>
      <w:r>
        <w:rPr>
          <w:rFonts w:hint="eastAsia" w:ascii="宋体" w:hAnsi="宋体"/>
          <w:sz w:val="28"/>
          <w:szCs w:val="28"/>
        </w:rPr>
        <w:t>。考核结束后，根据考核成绩进行排名,按照排名从高到低的顺序，结合各专业接受人数确定最终接收的转入学生名单。</w:t>
      </w:r>
    </w:p>
    <w:p>
      <w:pPr>
        <w:ind w:firstLine="560" w:firstLineChars="200"/>
        <w:rPr>
          <w:rFonts w:ascii="宋体" w:hAnsi="宋体"/>
          <w:sz w:val="28"/>
          <w:szCs w:val="28"/>
        </w:rPr>
      </w:pPr>
      <w:r>
        <w:rPr>
          <w:rFonts w:hint="eastAsia" w:ascii="宋体" w:hAnsi="宋体"/>
          <w:sz w:val="28"/>
          <w:szCs w:val="28"/>
        </w:rPr>
        <w:t>二、考核环节分专业进行，具体要求见附件1-3。</w:t>
      </w:r>
    </w:p>
    <w:p>
      <w:pPr>
        <w:ind w:firstLine="560" w:firstLineChars="200"/>
        <w:rPr>
          <w:rFonts w:ascii="宋体" w:hAnsi="宋体"/>
          <w:sz w:val="28"/>
          <w:szCs w:val="28"/>
        </w:rPr>
      </w:pPr>
      <w:r>
        <w:rPr>
          <w:rFonts w:hint="eastAsia" w:ascii="宋体" w:hAnsi="宋体"/>
          <w:sz w:val="28"/>
          <w:szCs w:val="28"/>
        </w:rPr>
        <w:t>三、考核环节分专业进行，各专业成立考核小组，系主任或专业负责人任组长，各专业骨干教师为主要成员。考核小组成员独立评分。</w:t>
      </w:r>
    </w:p>
    <w:p>
      <w:pPr>
        <w:ind w:firstLine="560" w:firstLineChars="200"/>
        <w:rPr>
          <w:rFonts w:ascii="宋体" w:hAnsi="宋体"/>
          <w:color w:val="000000"/>
          <w:sz w:val="28"/>
          <w:szCs w:val="28"/>
        </w:rPr>
      </w:pPr>
      <w:r>
        <w:rPr>
          <w:rFonts w:hint="eastAsia" w:ascii="宋体" w:hAnsi="宋体"/>
          <w:color w:val="000000"/>
          <w:sz w:val="28"/>
          <w:szCs w:val="28"/>
        </w:rPr>
        <w:t>四、考核</w:t>
      </w:r>
      <w:r>
        <w:rPr>
          <w:rFonts w:hint="eastAsia" w:ascii="宋体" w:hAnsi="宋体"/>
          <w:sz w:val="28"/>
          <w:szCs w:val="28"/>
        </w:rPr>
        <w:t>时间按照学校转专业流程时间安排，具体安排待通知</w:t>
      </w:r>
      <w:r>
        <w:rPr>
          <w:rFonts w:hint="eastAsia" w:ascii="宋体" w:hAnsi="宋体"/>
          <w:color w:val="000000"/>
          <w:sz w:val="28"/>
          <w:szCs w:val="28"/>
        </w:rPr>
        <w:t xml:space="preserve">。     </w:t>
      </w:r>
    </w:p>
    <w:p>
      <w:pPr>
        <w:ind w:firstLine="560" w:firstLineChars="200"/>
        <w:jc w:val="left"/>
        <w:rPr>
          <w:sz w:val="28"/>
          <w:szCs w:val="28"/>
        </w:rPr>
      </w:pPr>
      <w:r>
        <w:rPr>
          <w:rFonts w:hint="eastAsia"/>
          <w:sz w:val="28"/>
          <w:szCs w:val="28"/>
        </w:rPr>
        <w:t>五、学院纪委全程参与监督</w:t>
      </w:r>
      <w:r>
        <w:rPr>
          <w:rFonts w:hint="eastAsia" w:ascii="宋体" w:hAnsi="宋体"/>
          <w:color w:val="000000"/>
          <w:sz w:val="28"/>
          <w:szCs w:val="28"/>
        </w:rPr>
        <w:t>。</w:t>
      </w:r>
    </w:p>
    <w:p>
      <w:pPr>
        <w:rPr>
          <w:sz w:val="28"/>
          <w:szCs w:val="28"/>
        </w:rPr>
      </w:pPr>
    </w:p>
    <w:p>
      <w:pPr>
        <w:rPr>
          <w:sz w:val="28"/>
          <w:szCs w:val="28"/>
        </w:rPr>
      </w:pPr>
    </w:p>
    <w:p>
      <w:pPr>
        <w:rPr>
          <w:sz w:val="28"/>
          <w:szCs w:val="28"/>
        </w:rPr>
      </w:pPr>
    </w:p>
    <w:p>
      <w:pPr>
        <w:jc w:val="center"/>
        <w:rPr>
          <w:b/>
          <w:sz w:val="28"/>
          <w:szCs w:val="28"/>
        </w:rPr>
      </w:pPr>
      <w:r>
        <w:rPr>
          <w:rFonts w:hint="eastAsia"/>
          <w:b/>
          <w:sz w:val="28"/>
          <w:szCs w:val="28"/>
        </w:rPr>
        <w:t xml:space="preserve">                                        外国语学院</w:t>
      </w:r>
    </w:p>
    <w:p>
      <w:pPr>
        <w:jc w:val="center"/>
        <w:rPr>
          <w:b/>
          <w:sz w:val="28"/>
          <w:szCs w:val="28"/>
        </w:rPr>
      </w:pPr>
      <w:r>
        <w:rPr>
          <w:rFonts w:hint="eastAsia"/>
          <w:b/>
          <w:sz w:val="28"/>
          <w:szCs w:val="28"/>
        </w:rPr>
        <w:t xml:space="preserve">                                         2024年1月1日</w:t>
      </w:r>
    </w:p>
    <w:p>
      <w:pPr>
        <w:pStyle w:val="5"/>
        <w:rPr>
          <w:rFonts w:ascii="宋体" w:hAnsi="宋体" w:eastAsia="宋体"/>
        </w:rPr>
      </w:pPr>
    </w:p>
    <w:p>
      <w:pPr>
        <w:rPr>
          <w:rFonts w:ascii="宋体" w:hAnsi="宋体"/>
        </w:rPr>
      </w:pPr>
    </w:p>
    <w:p>
      <w:pPr>
        <w:rPr>
          <w:rFonts w:ascii="宋体" w:hAnsi="宋体"/>
        </w:rPr>
      </w:pPr>
    </w:p>
    <w:p>
      <w:pPr>
        <w:adjustRightInd w:val="0"/>
        <w:snapToGrid w:val="0"/>
        <w:spacing w:line="360" w:lineRule="auto"/>
        <w:jc w:val="left"/>
        <w:rPr>
          <w:b/>
          <w:sz w:val="32"/>
          <w:szCs w:val="32"/>
        </w:rPr>
      </w:pPr>
      <w:r>
        <w:rPr>
          <w:rFonts w:hint="eastAsia"/>
          <w:sz w:val="28"/>
          <w:szCs w:val="28"/>
        </w:rPr>
        <w:t>附件1：</w:t>
      </w:r>
    </w:p>
    <w:p>
      <w:pPr>
        <w:tabs>
          <w:tab w:val="left" w:pos="1890"/>
        </w:tabs>
        <w:adjustRightInd w:val="0"/>
        <w:snapToGrid w:val="0"/>
        <w:spacing w:line="360" w:lineRule="auto"/>
        <w:jc w:val="center"/>
        <w:rPr>
          <w:b/>
          <w:sz w:val="24"/>
          <w:szCs w:val="24"/>
        </w:rPr>
      </w:pPr>
      <w:r>
        <w:rPr>
          <w:rFonts w:hint="eastAsia"/>
          <w:b/>
          <w:sz w:val="32"/>
          <w:szCs w:val="32"/>
        </w:rPr>
        <w:t>英语专业转专业考核方案</w:t>
      </w:r>
    </w:p>
    <w:p>
      <w:pPr>
        <w:widowControl/>
        <w:numPr>
          <w:ilvl w:val="0"/>
          <w:numId w:val="1"/>
        </w:numPr>
        <w:adjustRightInd w:val="0"/>
        <w:snapToGrid w:val="0"/>
        <w:spacing w:line="360" w:lineRule="auto"/>
        <w:ind w:left="0"/>
        <w:rPr>
          <w:rFonts w:ascii="宋体" w:hAnsi="宋体"/>
          <w:b/>
          <w:bCs/>
          <w:sz w:val="24"/>
          <w:szCs w:val="24"/>
        </w:rPr>
      </w:pPr>
      <w:r>
        <w:rPr>
          <w:rFonts w:hint="eastAsia" w:ascii="宋体" w:hAnsi="宋体"/>
          <w:b/>
          <w:bCs/>
          <w:sz w:val="24"/>
          <w:szCs w:val="24"/>
        </w:rPr>
        <w:t>组织机构</w:t>
      </w:r>
    </w:p>
    <w:p>
      <w:pPr>
        <w:widowControl/>
        <w:adjustRightInd w:val="0"/>
        <w:snapToGrid w:val="0"/>
        <w:spacing w:line="360" w:lineRule="auto"/>
        <w:ind w:firstLine="480"/>
        <w:rPr>
          <w:rFonts w:ascii="宋体" w:hAnsi="宋体"/>
          <w:sz w:val="24"/>
          <w:szCs w:val="24"/>
        </w:rPr>
      </w:pPr>
      <w:r>
        <w:rPr>
          <w:rFonts w:hint="eastAsia" w:ascii="宋体" w:hAnsi="宋体"/>
          <w:sz w:val="24"/>
          <w:szCs w:val="24"/>
        </w:rPr>
        <w:t>按照学校相关工作要求，英语专业成立转专业考核小组，考核小组由英语系主任任组长，2名英语专业骨干教师组成，负责英语专业转专业工作的组织实施。</w:t>
      </w:r>
    </w:p>
    <w:p>
      <w:pPr>
        <w:widowControl/>
        <w:numPr>
          <w:ilvl w:val="0"/>
          <w:numId w:val="1"/>
        </w:numPr>
        <w:adjustRightInd w:val="0"/>
        <w:snapToGrid w:val="0"/>
        <w:spacing w:line="360" w:lineRule="auto"/>
        <w:ind w:left="0"/>
        <w:rPr>
          <w:rFonts w:ascii="宋体" w:hAnsi="宋体"/>
          <w:b/>
          <w:bCs/>
          <w:sz w:val="24"/>
          <w:szCs w:val="24"/>
        </w:rPr>
      </w:pPr>
      <w:r>
        <w:rPr>
          <w:rFonts w:hint="eastAsia" w:ascii="宋体" w:hAnsi="宋体"/>
          <w:b/>
          <w:bCs/>
          <w:sz w:val="24"/>
          <w:szCs w:val="24"/>
        </w:rPr>
        <w:t>报名申请与资格审核</w:t>
      </w:r>
    </w:p>
    <w:p>
      <w:pPr>
        <w:widowControl/>
        <w:adjustRightInd w:val="0"/>
        <w:snapToGrid w:val="0"/>
        <w:spacing w:line="360" w:lineRule="auto"/>
        <w:ind w:firstLine="480" w:firstLineChars="200"/>
        <w:rPr>
          <w:rFonts w:ascii="宋体" w:hAnsi="宋体"/>
          <w:sz w:val="24"/>
          <w:szCs w:val="24"/>
        </w:rPr>
      </w:pPr>
      <w:r>
        <w:rPr>
          <w:rFonts w:hint="eastAsia" w:ascii="宋体" w:hAnsi="宋体"/>
          <w:sz w:val="24"/>
          <w:szCs w:val="24"/>
        </w:rPr>
        <w:t>有转专业意愿的</w:t>
      </w:r>
      <w:r>
        <w:rPr>
          <w:rFonts w:hint="eastAsia" w:ascii="宋体" w:hAnsi="宋体" w:cs="宋体"/>
          <w:kern w:val="0"/>
          <w:sz w:val="24"/>
          <w:szCs w:val="24"/>
          <w:lang w:bidi="ar"/>
        </w:rPr>
        <w:t>2023级学生在规定时间内向外国语学院教学办公室递交转专业申请材料。</w:t>
      </w:r>
      <w:r>
        <w:rPr>
          <w:rFonts w:hint="eastAsia" w:ascii="宋体" w:hAnsi="宋体"/>
          <w:sz w:val="24"/>
          <w:szCs w:val="24"/>
        </w:rPr>
        <w:t>英语专业</w:t>
      </w:r>
      <w:r>
        <w:rPr>
          <w:rFonts w:hint="eastAsia" w:ascii="宋体" w:hAnsi="宋体" w:cs="宋体"/>
          <w:kern w:val="0"/>
          <w:sz w:val="24"/>
          <w:szCs w:val="24"/>
          <w:lang w:bidi="ar"/>
        </w:rPr>
        <w:t>按照学校相关规定审核转专业学生资格，通知符合要求的学生考核方式、时间、地点等相关事项。</w:t>
      </w:r>
    </w:p>
    <w:p>
      <w:pPr>
        <w:pStyle w:val="12"/>
        <w:widowControl/>
        <w:numPr>
          <w:ilvl w:val="0"/>
          <w:numId w:val="1"/>
        </w:numPr>
        <w:adjustRightInd w:val="0"/>
        <w:snapToGrid w:val="0"/>
        <w:spacing w:line="360" w:lineRule="auto"/>
        <w:ind w:left="0" w:firstLine="0" w:firstLineChars="0"/>
        <w:rPr>
          <w:rFonts w:ascii="宋体" w:hAnsi="宋体"/>
          <w:b/>
          <w:bCs/>
          <w:sz w:val="24"/>
          <w:szCs w:val="24"/>
        </w:rPr>
      </w:pPr>
      <w:r>
        <w:rPr>
          <w:rFonts w:hint="eastAsia" w:ascii="宋体" w:hAnsi="宋体"/>
          <w:b/>
          <w:bCs/>
          <w:sz w:val="24"/>
          <w:szCs w:val="24"/>
        </w:rPr>
        <w:t>考核方式</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面试。</w:t>
      </w:r>
    </w:p>
    <w:p>
      <w:pPr>
        <w:pStyle w:val="12"/>
        <w:widowControl/>
        <w:adjustRightInd w:val="0"/>
        <w:snapToGrid w:val="0"/>
        <w:spacing w:line="360" w:lineRule="auto"/>
        <w:ind w:firstLine="0" w:firstLineChars="0"/>
        <w:rPr>
          <w:rFonts w:ascii="宋体" w:hAnsi="宋体"/>
          <w:b/>
          <w:bCs/>
          <w:sz w:val="24"/>
          <w:szCs w:val="24"/>
        </w:rPr>
      </w:pPr>
      <w:r>
        <w:rPr>
          <w:rFonts w:hint="eastAsia" w:ascii="宋体" w:hAnsi="宋体"/>
          <w:b/>
          <w:bCs/>
          <w:sz w:val="24"/>
          <w:szCs w:val="24"/>
        </w:rPr>
        <w:t>四、考核内容</w:t>
      </w:r>
    </w:p>
    <w:p>
      <w:pPr>
        <w:pStyle w:val="12"/>
        <w:widowControl/>
        <w:adjustRightInd w:val="0"/>
        <w:snapToGrid w:val="0"/>
        <w:spacing w:line="360" w:lineRule="auto"/>
        <w:ind w:firstLine="480"/>
        <w:rPr>
          <w:rFonts w:ascii="宋体" w:hAnsi="宋体"/>
          <w:sz w:val="24"/>
          <w:szCs w:val="24"/>
        </w:rPr>
      </w:pPr>
      <w:r>
        <w:rPr>
          <w:rFonts w:ascii="宋体" w:hAnsi="宋体"/>
          <w:sz w:val="24"/>
          <w:szCs w:val="24"/>
        </w:rPr>
        <w:t>满分100分，</w:t>
      </w:r>
      <w:r>
        <w:rPr>
          <w:rFonts w:hint="eastAsia" w:ascii="宋体" w:hAnsi="宋体"/>
          <w:sz w:val="24"/>
          <w:szCs w:val="24"/>
        </w:rPr>
        <w:t>由</w:t>
      </w:r>
      <w:r>
        <w:rPr>
          <w:rFonts w:ascii="宋体" w:hAnsi="宋体"/>
          <w:sz w:val="24"/>
          <w:szCs w:val="24"/>
        </w:rPr>
        <w:t>复述（20分）与口语表达（80分）两部分组成。</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复述：考核语言语调（5分）、内容完整度（5分）、语言能力（5分）、总体印象（5分）。</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口语表达：自我介绍（20分）、回答问题（专业认知、学习动机、学习能力、学习策略，30分）、语言能力（20分）、总体印象（10分）。</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合格分数线为70分，根据具体情况择优录取。</w:t>
      </w: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tabs>
          <w:tab w:val="left" w:pos="1890"/>
        </w:tabs>
        <w:adjustRightInd w:val="0"/>
        <w:snapToGrid w:val="0"/>
        <w:spacing w:line="360" w:lineRule="auto"/>
        <w:jc w:val="left"/>
        <w:rPr>
          <w:rFonts w:ascii="宋体" w:hAnsi="宋体"/>
          <w:sz w:val="24"/>
          <w:szCs w:val="24"/>
        </w:rPr>
      </w:pPr>
    </w:p>
    <w:p>
      <w:pPr>
        <w:adjustRightInd w:val="0"/>
        <w:snapToGrid w:val="0"/>
        <w:jc w:val="left"/>
        <w:rPr>
          <w:sz w:val="28"/>
          <w:szCs w:val="28"/>
        </w:rPr>
      </w:pPr>
    </w:p>
    <w:p>
      <w:pPr>
        <w:adjustRightInd w:val="0"/>
        <w:snapToGrid w:val="0"/>
        <w:jc w:val="left"/>
        <w:rPr>
          <w:b/>
          <w:sz w:val="32"/>
          <w:szCs w:val="32"/>
        </w:rPr>
      </w:pPr>
      <w:r>
        <w:rPr>
          <w:rFonts w:hint="eastAsia"/>
          <w:sz w:val="28"/>
          <w:szCs w:val="28"/>
        </w:rPr>
        <w:t>附件2：</w:t>
      </w:r>
    </w:p>
    <w:p>
      <w:pPr>
        <w:tabs>
          <w:tab w:val="left" w:pos="1890"/>
        </w:tabs>
        <w:adjustRightInd w:val="0"/>
        <w:snapToGrid w:val="0"/>
        <w:spacing w:line="360" w:lineRule="auto"/>
        <w:jc w:val="center"/>
        <w:rPr>
          <w:b/>
          <w:sz w:val="32"/>
          <w:szCs w:val="32"/>
        </w:rPr>
      </w:pPr>
      <w:r>
        <w:rPr>
          <w:rFonts w:hint="eastAsia"/>
          <w:b/>
          <w:sz w:val="32"/>
          <w:szCs w:val="32"/>
        </w:rPr>
        <w:t>德语专业转专业考核方案</w:t>
      </w:r>
    </w:p>
    <w:p>
      <w:pPr>
        <w:widowControl/>
        <w:numPr>
          <w:ilvl w:val="0"/>
          <w:numId w:val="2"/>
        </w:numPr>
        <w:adjustRightInd w:val="0"/>
        <w:snapToGrid w:val="0"/>
        <w:spacing w:line="360" w:lineRule="auto"/>
        <w:ind w:left="0"/>
        <w:rPr>
          <w:rFonts w:ascii="宋体" w:hAnsi="宋体"/>
          <w:b/>
          <w:bCs/>
          <w:sz w:val="24"/>
          <w:szCs w:val="24"/>
        </w:rPr>
      </w:pPr>
      <w:r>
        <w:rPr>
          <w:rFonts w:hint="eastAsia" w:ascii="宋体" w:hAnsi="宋体"/>
          <w:b/>
          <w:bCs/>
          <w:sz w:val="24"/>
          <w:szCs w:val="24"/>
        </w:rPr>
        <w:t>组织机构</w:t>
      </w:r>
    </w:p>
    <w:p>
      <w:pPr>
        <w:widowControl/>
        <w:adjustRightInd w:val="0"/>
        <w:snapToGrid w:val="0"/>
        <w:spacing w:line="360" w:lineRule="auto"/>
        <w:ind w:firstLine="480"/>
        <w:rPr>
          <w:rFonts w:ascii="宋体" w:hAnsi="宋体"/>
          <w:sz w:val="24"/>
          <w:szCs w:val="24"/>
        </w:rPr>
      </w:pPr>
      <w:r>
        <w:rPr>
          <w:rFonts w:hint="eastAsia" w:ascii="宋体" w:hAnsi="宋体"/>
          <w:sz w:val="24"/>
          <w:szCs w:val="24"/>
        </w:rPr>
        <w:t>按照学校相关工作要求，德语专</w:t>
      </w:r>
      <w:bookmarkStart w:id="0" w:name="_GoBack"/>
      <w:bookmarkEnd w:id="0"/>
      <w:r>
        <w:rPr>
          <w:rFonts w:hint="eastAsia" w:ascii="宋体" w:hAnsi="宋体"/>
          <w:sz w:val="24"/>
          <w:szCs w:val="24"/>
        </w:rPr>
        <w:t>业成立转专业考核小组，考核小组由德语系主任任组长，2名德语专业骨干教师组成，负责德语专业转专业工作的组织实施。</w:t>
      </w:r>
    </w:p>
    <w:p>
      <w:pPr>
        <w:widowControl/>
        <w:numPr>
          <w:ilvl w:val="0"/>
          <w:numId w:val="2"/>
        </w:numPr>
        <w:adjustRightInd w:val="0"/>
        <w:snapToGrid w:val="0"/>
        <w:spacing w:line="360" w:lineRule="auto"/>
        <w:ind w:left="0"/>
        <w:rPr>
          <w:rFonts w:ascii="宋体" w:hAnsi="宋体"/>
          <w:b/>
          <w:bCs/>
          <w:sz w:val="24"/>
          <w:szCs w:val="24"/>
        </w:rPr>
      </w:pPr>
      <w:r>
        <w:rPr>
          <w:rFonts w:hint="eastAsia" w:ascii="宋体" w:hAnsi="宋体"/>
          <w:b/>
          <w:bCs/>
          <w:sz w:val="24"/>
          <w:szCs w:val="24"/>
        </w:rPr>
        <w:t>报名申请与资格审核</w:t>
      </w:r>
    </w:p>
    <w:p>
      <w:pPr>
        <w:widowControl/>
        <w:adjustRightInd w:val="0"/>
        <w:snapToGrid w:val="0"/>
        <w:spacing w:line="360" w:lineRule="auto"/>
        <w:ind w:firstLine="480" w:firstLineChars="200"/>
        <w:rPr>
          <w:rFonts w:ascii="宋体" w:hAnsi="宋体"/>
          <w:sz w:val="24"/>
          <w:szCs w:val="24"/>
        </w:rPr>
      </w:pPr>
      <w:r>
        <w:rPr>
          <w:rFonts w:hint="eastAsia" w:ascii="宋体" w:hAnsi="宋体"/>
          <w:sz w:val="24"/>
          <w:szCs w:val="24"/>
        </w:rPr>
        <w:t>有转专业意愿的</w:t>
      </w:r>
      <w:r>
        <w:rPr>
          <w:rFonts w:hint="eastAsia" w:ascii="宋体" w:hAnsi="宋体" w:cs="宋体"/>
          <w:kern w:val="0"/>
          <w:sz w:val="24"/>
          <w:szCs w:val="24"/>
          <w:lang w:bidi="ar"/>
        </w:rPr>
        <w:t>2023级学生在规定时间内向外国语学院教学办公室递交转专业申请材料。</w:t>
      </w:r>
      <w:r>
        <w:rPr>
          <w:rFonts w:hint="eastAsia" w:ascii="宋体" w:hAnsi="宋体"/>
          <w:sz w:val="24"/>
          <w:szCs w:val="24"/>
        </w:rPr>
        <w:t>德语专业</w:t>
      </w:r>
      <w:r>
        <w:rPr>
          <w:rFonts w:hint="eastAsia" w:ascii="宋体" w:hAnsi="宋体" w:cs="宋体"/>
          <w:kern w:val="0"/>
          <w:sz w:val="24"/>
          <w:szCs w:val="24"/>
          <w:lang w:bidi="ar"/>
        </w:rPr>
        <w:t>按照学校相关规定审核转专业学生资格，通知符合要求的学生考核方式、时间、地点等相关事项。</w:t>
      </w:r>
    </w:p>
    <w:p>
      <w:pPr>
        <w:widowControl/>
        <w:numPr>
          <w:ilvl w:val="0"/>
          <w:numId w:val="2"/>
        </w:numPr>
        <w:adjustRightInd w:val="0"/>
        <w:snapToGrid w:val="0"/>
        <w:spacing w:line="360" w:lineRule="auto"/>
        <w:ind w:left="0"/>
        <w:rPr>
          <w:rFonts w:ascii="宋体" w:hAnsi="宋体"/>
          <w:b/>
          <w:bCs/>
          <w:sz w:val="24"/>
          <w:szCs w:val="24"/>
        </w:rPr>
      </w:pPr>
      <w:r>
        <w:rPr>
          <w:rFonts w:hint="eastAsia" w:ascii="宋体" w:hAnsi="宋体"/>
          <w:b/>
          <w:bCs/>
          <w:sz w:val="24"/>
          <w:szCs w:val="24"/>
        </w:rPr>
        <w:t>考核方式</w:t>
      </w:r>
    </w:p>
    <w:p>
      <w:pPr>
        <w:tabs>
          <w:tab w:val="left" w:pos="1890"/>
        </w:tabs>
        <w:adjustRightInd w:val="0"/>
        <w:snapToGrid w:val="0"/>
        <w:spacing w:line="360" w:lineRule="auto"/>
        <w:ind w:firstLine="480" w:firstLineChars="200"/>
        <w:jc w:val="left"/>
        <w:rPr>
          <w:rFonts w:ascii="宋体" w:hAnsi="宋体"/>
          <w:sz w:val="24"/>
          <w:szCs w:val="24"/>
        </w:rPr>
      </w:pPr>
      <w:r>
        <w:rPr>
          <w:color w:val="000000"/>
          <w:kern w:val="0"/>
          <w:sz w:val="24"/>
          <w:szCs w:val="24"/>
        </w:rPr>
        <w:t>面试</w:t>
      </w:r>
      <w:r>
        <w:rPr>
          <w:rStyle w:val="10"/>
          <w:rFonts w:hint="eastAsia"/>
          <w:b w:val="0"/>
          <w:sz w:val="24"/>
          <w:szCs w:val="24"/>
        </w:rPr>
        <w:t>。</w:t>
      </w:r>
    </w:p>
    <w:p>
      <w:pPr>
        <w:widowControl/>
        <w:numPr>
          <w:ilvl w:val="0"/>
          <w:numId w:val="2"/>
        </w:numPr>
        <w:adjustRightInd w:val="0"/>
        <w:snapToGrid w:val="0"/>
        <w:spacing w:line="360" w:lineRule="auto"/>
        <w:ind w:left="0"/>
        <w:rPr>
          <w:rFonts w:ascii="宋体" w:hAnsi="宋体"/>
          <w:b/>
          <w:bCs/>
          <w:sz w:val="24"/>
          <w:szCs w:val="24"/>
        </w:rPr>
      </w:pPr>
      <w:r>
        <w:rPr>
          <w:rFonts w:hint="eastAsia" w:ascii="宋体" w:hAnsi="宋体"/>
          <w:b/>
          <w:bCs/>
          <w:sz w:val="24"/>
          <w:szCs w:val="24"/>
        </w:rPr>
        <w:t>考核内容</w:t>
      </w:r>
    </w:p>
    <w:p>
      <w:pPr>
        <w:pStyle w:val="6"/>
        <w:tabs>
          <w:tab w:val="left" w:pos="1890"/>
        </w:tabs>
        <w:adjustRightInd w:val="0"/>
        <w:snapToGrid w:val="0"/>
        <w:spacing w:before="0" w:beforeAutospacing="0" w:after="0" w:afterAutospacing="0" w:line="360" w:lineRule="auto"/>
        <w:ind w:firstLine="480" w:firstLineChars="200"/>
        <w:rPr>
          <w:rStyle w:val="10"/>
          <w:rFonts w:ascii="Times New Roman" w:hAnsi="Times New Roman" w:cs="Times New Roman" w:eastAsiaTheme="minorEastAsia"/>
          <w:b w:val="0"/>
          <w:bCs w:val="0"/>
        </w:rPr>
      </w:pPr>
      <w:r>
        <w:rPr>
          <w:rStyle w:val="10"/>
          <w:rFonts w:hint="eastAsia" w:ascii="Times New Roman" w:hAnsi="Times New Roman" w:cs="Times New Roman" w:eastAsiaTheme="minorEastAsia"/>
          <w:b w:val="0"/>
        </w:rPr>
        <w:t>考核</w:t>
      </w:r>
      <w:r>
        <w:rPr>
          <w:rStyle w:val="10"/>
          <w:rFonts w:ascii="Times New Roman" w:hAnsi="Times New Roman" w:cs="Times New Roman" w:eastAsiaTheme="minorEastAsia"/>
          <w:b w:val="0"/>
        </w:rPr>
        <w:t>拟转入德语专业学生的综合素质，包括：德语学习动机、德语学习能力、德语学习方法。具体内容如下：</w:t>
      </w:r>
    </w:p>
    <w:p>
      <w:pPr>
        <w:pStyle w:val="6"/>
        <w:tabs>
          <w:tab w:val="left" w:pos="420"/>
        </w:tabs>
        <w:adjustRightInd w:val="0"/>
        <w:snapToGrid w:val="0"/>
        <w:spacing w:before="0" w:beforeAutospacing="0" w:after="0" w:afterAutospacing="0" w:line="360" w:lineRule="auto"/>
        <w:ind w:firstLine="480" w:firstLineChars="200"/>
        <w:rPr>
          <w:rStyle w:val="10"/>
          <w:rFonts w:ascii="Times New Roman" w:hAnsi="Times New Roman" w:cs="Times New Roman" w:eastAsiaTheme="minorEastAsia"/>
          <w:b w:val="0"/>
        </w:rPr>
      </w:pPr>
      <w:r>
        <w:rPr>
          <w:rStyle w:val="10"/>
          <w:rFonts w:hint="eastAsia" w:ascii="Times New Roman" w:hAnsi="Times New Roman" w:cs="Times New Roman" w:eastAsiaTheme="minorEastAsia"/>
          <w:b w:val="0"/>
        </w:rPr>
        <w:t>1、</w:t>
      </w:r>
      <w:r>
        <w:rPr>
          <w:rStyle w:val="10"/>
          <w:rFonts w:ascii="Times New Roman" w:hAnsi="Times New Roman" w:cs="Times New Roman" w:eastAsiaTheme="minorEastAsia"/>
          <w:b w:val="0"/>
        </w:rPr>
        <w:t>德语学习动机</w:t>
      </w:r>
    </w:p>
    <w:p>
      <w:pPr>
        <w:pStyle w:val="6"/>
        <w:tabs>
          <w:tab w:val="left" w:pos="1890"/>
        </w:tabs>
        <w:adjustRightInd w:val="0"/>
        <w:snapToGrid w:val="0"/>
        <w:spacing w:before="0" w:beforeAutospacing="0" w:after="0" w:afterAutospacing="0" w:line="360" w:lineRule="auto"/>
        <w:ind w:firstLine="480" w:firstLineChars="200"/>
        <w:rPr>
          <w:rFonts w:ascii="Times New Roman" w:hAnsi="Times New Roman" w:cs="Times New Roman" w:eastAsiaTheme="minorEastAsia"/>
        </w:rPr>
      </w:pPr>
      <w:r>
        <w:rPr>
          <w:rFonts w:hint="eastAsia"/>
        </w:rPr>
        <w:t>（1）</w:t>
      </w:r>
      <w:r>
        <w:rPr>
          <w:rFonts w:ascii="Times New Roman" w:hAnsi="Times New Roman" w:cs="Times New Roman" w:eastAsiaTheme="minorEastAsia"/>
          <w:bCs/>
        </w:rPr>
        <w:t>内在学习动机：</w:t>
      </w:r>
      <w:r>
        <w:rPr>
          <w:rFonts w:ascii="Times New Roman" w:hAnsi="Times New Roman" w:cs="Times New Roman" w:eastAsiaTheme="minorEastAsia"/>
        </w:rPr>
        <w:t>真正需要掌握德语，有掌握德语的欲望；兴趣爱好、对德语的喜爱程度；喜欢德国文化、希望能用流利的德语与德国人交流；自信心，有信心学好德语。</w:t>
      </w:r>
    </w:p>
    <w:p>
      <w:pPr>
        <w:pStyle w:val="6"/>
        <w:tabs>
          <w:tab w:val="left" w:pos="1890"/>
        </w:tabs>
        <w:adjustRightInd w:val="0"/>
        <w:snapToGrid w:val="0"/>
        <w:spacing w:before="0" w:beforeAutospacing="0" w:after="0" w:afterAutospacing="0" w:line="360" w:lineRule="auto"/>
        <w:ind w:firstLine="480" w:firstLineChars="200"/>
        <w:rPr>
          <w:rFonts w:ascii="Times New Roman" w:hAnsi="Times New Roman" w:cs="Times New Roman" w:eastAsiaTheme="minorEastAsia"/>
        </w:rPr>
      </w:pPr>
      <w:r>
        <w:rPr>
          <w:rFonts w:hint="eastAsia"/>
        </w:rPr>
        <w:t>（2）</w:t>
      </w:r>
      <w:r>
        <w:rPr>
          <w:rFonts w:ascii="Times New Roman" w:hAnsi="Times New Roman" w:cs="Times New Roman" w:eastAsiaTheme="minorEastAsia"/>
          <w:bCs/>
        </w:rPr>
        <w:t>外在学习动机：德国留学；工作、就业机会。</w:t>
      </w:r>
    </w:p>
    <w:p>
      <w:pPr>
        <w:pStyle w:val="6"/>
        <w:tabs>
          <w:tab w:val="left" w:pos="420"/>
        </w:tabs>
        <w:adjustRightInd w:val="0"/>
        <w:snapToGrid w:val="0"/>
        <w:spacing w:before="0" w:beforeAutospacing="0" w:after="0" w:afterAutospacing="0" w:line="360" w:lineRule="auto"/>
        <w:ind w:firstLine="480" w:firstLineChars="200"/>
        <w:rPr>
          <w:rStyle w:val="10"/>
          <w:rFonts w:ascii="Times New Roman" w:hAnsi="Times New Roman" w:cs="Times New Roman" w:eastAsiaTheme="minorEastAsia"/>
          <w:b w:val="0"/>
        </w:rPr>
      </w:pPr>
      <w:r>
        <w:rPr>
          <w:rStyle w:val="10"/>
          <w:rFonts w:hint="eastAsia" w:ascii="Times New Roman" w:hAnsi="Times New Roman" w:cs="Times New Roman" w:eastAsiaTheme="minorEastAsia"/>
          <w:b w:val="0"/>
        </w:rPr>
        <w:t>2、</w:t>
      </w:r>
      <w:r>
        <w:rPr>
          <w:rStyle w:val="10"/>
          <w:rFonts w:ascii="Times New Roman" w:hAnsi="Times New Roman" w:cs="Times New Roman" w:eastAsiaTheme="minorEastAsia"/>
          <w:b w:val="0"/>
        </w:rPr>
        <w:t>德语学习能力</w:t>
      </w:r>
    </w:p>
    <w:p>
      <w:pPr>
        <w:pStyle w:val="6"/>
        <w:tabs>
          <w:tab w:val="left" w:pos="1890"/>
        </w:tabs>
        <w:adjustRightInd w:val="0"/>
        <w:snapToGrid w:val="0"/>
        <w:spacing w:before="0" w:beforeAutospacing="0" w:after="0" w:afterAutospacing="0" w:line="360" w:lineRule="auto"/>
        <w:ind w:firstLine="480" w:firstLineChars="200"/>
        <w:rPr>
          <w:rStyle w:val="10"/>
          <w:rFonts w:ascii="Times New Roman" w:hAnsi="Times New Roman" w:cs="Times New Roman" w:eastAsiaTheme="minorEastAsia"/>
          <w:b w:val="0"/>
        </w:rPr>
      </w:pPr>
      <w:r>
        <w:rPr>
          <w:rStyle w:val="10"/>
          <w:rFonts w:ascii="Times New Roman" w:hAnsi="Times New Roman" w:cs="Times New Roman" w:eastAsiaTheme="minorEastAsia"/>
          <w:b w:val="0"/>
        </w:rPr>
        <w:t>发音标准、包括语音语调、停顿；敢于开口、正确朗读；能够掌握德语单词和语法，掌握规则，举一反三；自主学习能力强，正确使用、学以致用。</w:t>
      </w:r>
    </w:p>
    <w:p>
      <w:pPr>
        <w:pStyle w:val="6"/>
        <w:tabs>
          <w:tab w:val="left" w:pos="420"/>
        </w:tabs>
        <w:adjustRightInd w:val="0"/>
        <w:snapToGrid w:val="0"/>
        <w:spacing w:before="0" w:beforeAutospacing="0" w:after="0" w:afterAutospacing="0" w:line="360" w:lineRule="auto"/>
        <w:ind w:firstLine="480" w:firstLineChars="200"/>
        <w:rPr>
          <w:rStyle w:val="10"/>
          <w:rFonts w:ascii="Times New Roman" w:hAnsi="Times New Roman" w:cs="Times New Roman" w:eastAsiaTheme="minorEastAsia"/>
          <w:b w:val="0"/>
        </w:rPr>
      </w:pPr>
      <w:r>
        <w:rPr>
          <w:rStyle w:val="10"/>
          <w:rFonts w:hint="eastAsia" w:ascii="Times New Roman" w:hAnsi="Times New Roman" w:cs="Times New Roman" w:eastAsiaTheme="minorEastAsia"/>
          <w:b w:val="0"/>
        </w:rPr>
        <w:t>3、</w:t>
      </w:r>
      <w:r>
        <w:rPr>
          <w:rStyle w:val="10"/>
          <w:rFonts w:ascii="Times New Roman" w:hAnsi="Times New Roman" w:cs="Times New Roman" w:eastAsiaTheme="minorEastAsia"/>
          <w:b w:val="0"/>
        </w:rPr>
        <w:t>德语学习方法</w:t>
      </w:r>
    </w:p>
    <w:p>
      <w:pPr>
        <w:pStyle w:val="6"/>
        <w:tabs>
          <w:tab w:val="left" w:pos="1890"/>
        </w:tabs>
        <w:adjustRightInd w:val="0"/>
        <w:snapToGrid w:val="0"/>
        <w:spacing w:before="0" w:beforeAutospacing="0" w:after="0" w:afterAutospacing="0" w:line="360" w:lineRule="auto"/>
        <w:ind w:firstLine="480" w:firstLineChars="200"/>
        <w:rPr>
          <w:rStyle w:val="10"/>
          <w:rFonts w:ascii="Times New Roman" w:hAnsi="Times New Roman" w:cs="Times New Roman" w:eastAsiaTheme="minorEastAsia"/>
          <w:b w:val="0"/>
        </w:rPr>
      </w:pPr>
      <w:r>
        <w:rPr>
          <w:rStyle w:val="10"/>
          <w:rFonts w:ascii="Times New Roman" w:hAnsi="Times New Roman" w:cs="Times New Roman" w:eastAsiaTheme="minorEastAsia"/>
          <w:b w:val="0"/>
        </w:rPr>
        <w:t>课前预习、有的放矢；认真听课、积极配合；课后复习、巩固知识；锻炼德语思维、培养德语学习兴趣；制定详细的学习计划、有效利用时间。</w:t>
      </w:r>
    </w:p>
    <w:p>
      <w:pPr>
        <w:widowControl/>
        <w:numPr>
          <w:ilvl w:val="0"/>
          <w:numId w:val="2"/>
        </w:numPr>
        <w:adjustRightInd w:val="0"/>
        <w:snapToGrid w:val="0"/>
        <w:spacing w:line="360" w:lineRule="auto"/>
        <w:ind w:left="0"/>
        <w:rPr>
          <w:rFonts w:ascii="宋体" w:hAnsi="宋体"/>
          <w:b/>
          <w:bCs/>
          <w:sz w:val="24"/>
          <w:szCs w:val="24"/>
        </w:rPr>
      </w:pPr>
      <w:r>
        <w:rPr>
          <w:rFonts w:hint="eastAsia" w:ascii="宋体" w:hAnsi="宋体"/>
          <w:b/>
          <w:bCs/>
          <w:sz w:val="24"/>
          <w:szCs w:val="24"/>
        </w:rPr>
        <w:t>考核成绩评定</w:t>
      </w:r>
    </w:p>
    <w:p>
      <w:pPr>
        <w:pStyle w:val="12"/>
        <w:widowControl/>
        <w:adjustRightInd w:val="0"/>
        <w:snapToGrid w:val="0"/>
        <w:spacing w:line="360" w:lineRule="auto"/>
        <w:ind w:firstLine="480"/>
        <w:rPr>
          <w:sz w:val="24"/>
          <w:szCs w:val="24"/>
        </w:rPr>
      </w:pPr>
      <w:r>
        <w:rPr>
          <w:rFonts w:hint="eastAsia"/>
          <w:color w:val="000000"/>
          <w:kern w:val="0"/>
          <w:sz w:val="24"/>
          <w:szCs w:val="24"/>
        </w:rPr>
        <w:t>考核成绩由德语学习动机（30%）、德语学习能力（50%）和德语学习方法（20%）构成，</w:t>
      </w:r>
      <w:r>
        <w:rPr>
          <w:rFonts w:hint="eastAsia" w:ascii="宋体" w:hAnsi="宋体"/>
          <w:sz w:val="24"/>
          <w:szCs w:val="24"/>
        </w:rPr>
        <w:t>合格分数线为70分，根据具体情况择优录取</w:t>
      </w:r>
      <w:r>
        <w:rPr>
          <w:rFonts w:hint="eastAsia"/>
          <w:color w:val="000000"/>
          <w:kern w:val="0"/>
          <w:sz w:val="24"/>
          <w:szCs w:val="24"/>
        </w:rPr>
        <w:t>。</w:t>
      </w:r>
    </w:p>
    <w:p>
      <w:pPr>
        <w:widowControl/>
        <w:numPr>
          <w:ilvl w:val="0"/>
          <w:numId w:val="2"/>
        </w:numPr>
        <w:adjustRightInd w:val="0"/>
        <w:snapToGrid w:val="0"/>
        <w:spacing w:line="360" w:lineRule="auto"/>
        <w:ind w:left="0"/>
        <w:rPr>
          <w:rFonts w:ascii="宋体" w:hAnsi="宋体"/>
          <w:b/>
          <w:bCs/>
          <w:sz w:val="24"/>
          <w:szCs w:val="24"/>
        </w:rPr>
      </w:pPr>
      <w:r>
        <w:rPr>
          <w:rFonts w:hint="eastAsia" w:ascii="宋体" w:hAnsi="宋体"/>
          <w:b/>
          <w:bCs/>
          <w:sz w:val="24"/>
          <w:szCs w:val="24"/>
        </w:rPr>
        <w:t>参考书目</w:t>
      </w:r>
    </w:p>
    <w:p>
      <w:pPr>
        <w:pStyle w:val="12"/>
        <w:adjustRightInd w:val="0"/>
        <w:snapToGrid w:val="0"/>
        <w:spacing w:line="360" w:lineRule="auto"/>
        <w:ind w:firstLine="480"/>
        <w:rPr>
          <w:sz w:val="24"/>
          <w:szCs w:val="24"/>
          <w:lang w:val="de-DE"/>
        </w:rPr>
      </w:pPr>
      <w:r>
        <w:rPr>
          <w:rFonts w:hint="eastAsia"/>
          <w:sz w:val="24"/>
          <w:szCs w:val="24"/>
        </w:rPr>
        <w:t>1、《交际德语</w:t>
      </w:r>
      <w:r>
        <w:rPr>
          <w:rFonts w:hint="eastAsia"/>
          <w:sz w:val="24"/>
          <w:szCs w:val="24"/>
          <w:lang w:val="de-DE"/>
        </w:rPr>
        <w:t>教程A1</w:t>
      </w:r>
      <w:r>
        <w:rPr>
          <w:rFonts w:hint="eastAsia"/>
          <w:sz w:val="24"/>
          <w:szCs w:val="24"/>
        </w:rPr>
        <w:t>》，学生用书</w:t>
      </w:r>
      <w:r>
        <w:rPr>
          <w:sz w:val="24"/>
          <w:szCs w:val="24"/>
        </w:rPr>
        <w:t>，</w:t>
      </w:r>
      <w:r>
        <w:rPr>
          <w:sz w:val="24"/>
          <w:szCs w:val="24"/>
          <w:lang w:val="de-DE"/>
        </w:rPr>
        <w:t>Hermann Funk</w:t>
      </w:r>
      <w:r>
        <w:rPr>
          <w:rFonts w:hint="eastAsia"/>
          <w:sz w:val="24"/>
          <w:szCs w:val="24"/>
          <w:lang w:val="de-DE"/>
        </w:rPr>
        <w:t>等，</w:t>
      </w:r>
      <w:r>
        <w:rPr>
          <w:sz w:val="24"/>
          <w:szCs w:val="24"/>
          <w:lang w:val="de-DE"/>
        </w:rPr>
        <w:t xml:space="preserve">ISBN9787544642651, </w:t>
      </w:r>
      <w:r>
        <w:rPr>
          <w:rFonts w:hint="eastAsia"/>
          <w:sz w:val="24"/>
          <w:szCs w:val="24"/>
          <w:lang w:val="de-DE"/>
        </w:rPr>
        <w:t>上海外语教育</w:t>
      </w:r>
      <w:r>
        <w:rPr>
          <w:sz w:val="24"/>
          <w:szCs w:val="24"/>
          <w:lang w:val="de-DE"/>
        </w:rPr>
        <w:t>出版社</w:t>
      </w:r>
      <w:r>
        <w:rPr>
          <w:rFonts w:hint="eastAsia"/>
          <w:sz w:val="24"/>
          <w:lang w:val="de-DE"/>
        </w:rPr>
        <w:t>，</w:t>
      </w:r>
      <w:r>
        <w:rPr>
          <w:rFonts w:hint="eastAsia"/>
          <w:sz w:val="24"/>
          <w:szCs w:val="24"/>
          <w:lang w:val="de-DE"/>
        </w:rPr>
        <w:t>2016年8月.</w:t>
      </w:r>
    </w:p>
    <w:p>
      <w:pPr>
        <w:pStyle w:val="12"/>
        <w:adjustRightInd w:val="0"/>
        <w:snapToGrid w:val="0"/>
        <w:spacing w:line="360" w:lineRule="auto"/>
        <w:ind w:firstLine="480"/>
        <w:rPr>
          <w:sz w:val="24"/>
          <w:szCs w:val="24"/>
          <w:lang w:val="de-DE"/>
        </w:rPr>
      </w:pPr>
      <w:r>
        <w:rPr>
          <w:rFonts w:hint="eastAsia"/>
          <w:sz w:val="24"/>
          <w:szCs w:val="24"/>
        </w:rPr>
        <w:t>2、《德语语音》，</w:t>
      </w:r>
      <w:r>
        <w:fldChar w:fldCharType="begin"/>
      </w:r>
      <w:r>
        <w:instrText xml:space="preserve"> HYPERLINK "http://search.dangdang.com/?key2=%D7%AF%BB%DB%C0%F6&amp;medium=01&amp;category_path=01.00.00.00.00.00" </w:instrText>
      </w:r>
      <w:r>
        <w:fldChar w:fldCharType="separate"/>
      </w:r>
      <w:r>
        <w:rPr>
          <w:sz w:val="24"/>
          <w:szCs w:val="24"/>
        </w:rPr>
        <w:t>庄慧丽</w:t>
      </w:r>
      <w:r>
        <w:rPr>
          <w:sz w:val="24"/>
          <w:szCs w:val="24"/>
        </w:rPr>
        <w:fldChar w:fldCharType="end"/>
      </w:r>
      <w:r>
        <w:rPr>
          <w:sz w:val="24"/>
          <w:szCs w:val="24"/>
        </w:rPr>
        <w:t>，</w:t>
      </w:r>
      <w:r>
        <w:fldChar w:fldCharType="begin"/>
      </w:r>
      <w:r>
        <w:instrText xml:space="preserve"> HYPERLINK "http://search.dangdang.com/?key2=%C4%C2%C0%BC&amp;medium=01&amp;category_path=01.00.00.00.00.00" </w:instrText>
      </w:r>
      <w:r>
        <w:fldChar w:fldCharType="separate"/>
      </w:r>
      <w:r>
        <w:rPr>
          <w:sz w:val="24"/>
          <w:szCs w:val="24"/>
        </w:rPr>
        <w:t>穆兰</w:t>
      </w:r>
      <w:r>
        <w:rPr>
          <w:sz w:val="24"/>
          <w:szCs w:val="24"/>
        </w:rPr>
        <w:fldChar w:fldCharType="end"/>
      </w:r>
      <w:r>
        <w:rPr>
          <w:rFonts w:hint="eastAsia"/>
          <w:sz w:val="24"/>
          <w:szCs w:val="24"/>
        </w:rPr>
        <w:t>，</w:t>
      </w:r>
      <w:r>
        <w:rPr>
          <w:sz w:val="24"/>
          <w:szCs w:val="24"/>
          <w:lang w:val="de-DE"/>
        </w:rPr>
        <w:t>ISBN 9787513554756</w:t>
      </w:r>
      <w:r>
        <w:rPr>
          <w:rFonts w:hint="eastAsia"/>
          <w:sz w:val="24"/>
          <w:szCs w:val="24"/>
          <w:lang w:val="de-DE"/>
        </w:rPr>
        <w:t>，</w:t>
      </w:r>
      <w:r>
        <w:rPr>
          <w:sz w:val="24"/>
          <w:szCs w:val="24"/>
          <w:lang w:val="de-DE"/>
        </w:rPr>
        <w:t>外语教学与研究出版社</w:t>
      </w:r>
      <w:r>
        <w:rPr>
          <w:rFonts w:hint="eastAsia"/>
          <w:sz w:val="24"/>
          <w:szCs w:val="24"/>
          <w:lang w:val="de-DE"/>
        </w:rPr>
        <w:t>，2023年4月.</w:t>
      </w: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sz w:val="28"/>
          <w:szCs w:val="28"/>
        </w:rPr>
      </w:pPr>
    </w:p>
    <w:p>
      <w:pPr>
        <w:adjustRightInd w:val="0"/>
        <w:snapToGrid w:val="0"/>
        <w:jc w:val="left"/>
        <w:rPr>
          <w:b/>
          <w:sz w:val="32"/>
          <w:szCs w:val="32"/>
        </w:rPr>
      </w:pPr>
      <w:r>
        <w:rPr>
          <w:rFonts w:hint="eastAsia"/>
          <w:sz w:val="28"/>
          <w:szCs w:val="28"/>
        </w:rPr>
        <w:t>附件3：</w:t>
      </w:r>
    </w:p>
    <w:p>
      <w:pPr>
        <w:tabs>
          <w:tab w:val="left" w:pos="1890"/>
        </w:tabs>
        <w:adjustRightInd w:val="0"/>
        <w:snapToGrid w:val="0"/>
        <w:spacing w:line="360" w:lineRule="auto"/>
        <w:jc w:val="center"/>
        <w:rPr>
          <w:b/>
          <w:sz w:val="32"/>
          <w:szCs w:val="32"/>
        </w:rPr>
      </w:pPr>
      <w:r>
        <w:rPr>
          <w:rFonts w:hint="eastAsia"/>
          <w:b/>
          <w:sz w:val="32"/>
          <w:szCs w:val="32"/>
        </w:rPr>
        <w:t>日语专业转专业考核方案</w:t>
      </w:r>
    </w:p>
    <w:p>
      <w:pPr>
        <w:widowControl/>
        <w:numPr>
          <w:ilvl w:val="0"/>
          <w:numId w:val="3"/>
        </w:numPr>
        <w:adjustRightInd w:val="0"/>
        <w:snapToGrid w:val="0"/>
        <w:spacing w:line="360" w:lineRule="auto"/>
        <w:ind w:left="0"/>
        <w:rPr>
          <w:rFonts w:ascii="宋体" w:hAnsi="宋体"/>
          <w:b/>
          <w:bCs/>
          <w:sz w:val="24"/>
          <w:szCs w:val="24"/>
        </w:rPr>
      </w:pPr>
      <w:r>
        <w:rPr>
          <w:rFonts w:hint="eastAsia" w:ascii="宋体" w:hAnsi="宋体"/>
          <w:b/>
          <w:bCs/>
          <w:sz w:val="24"/>
          <w:szCs w:val="24"/>
        </w:rPr>
        <w:t>组织机构</w:t>
      </w:r>
    </w:p>
    <w:p>
      <w:pPr>
        <w:widowControl/>
        <w:adjustRightInd w:val="0"/>
        <w:snapToGrid w:val="0"/>
        <w:spacing w:line="360" w:lineRule="auto"/>
        <w:ind w:firstLine="480"/>
        <w:rPr>
          <w:rFonts w:ascii="宋体" w:hAnsi="宋体"/>
          <w:sz w:val="24"/>
          <w:szCs w:val="24"/>
        </w:rPr>
      </w:pPr>
      <w:r>
        <w:rPr>
          <w:rFonts w:hint="eastAsia" w:ascii="宋体" w:hAnsi="宋体"/>
          <w:sz w:val="24"/>
          <w:szCs w:val="24"/>
        </w:rPr>
        <w:t>按照学校相关工作要求，日语专业成立转专业考核小组，考核小组由日语专业负责人任组长，2名日语专业骨干教师组成，负责日语专业转专业工作的组织实施。</w:t>
      </w:r>
    </w:p>
    <w:p>
      <w:pPr>
        <w:widowControl/>
        <w:numPr>
          <w:ilvl w:val="0"/>
          <w:numId w:val="3"/>
        </w:numPr>
        <w:adjustRightInd w:val="0"/>
        <w:snapToGrid w:val="0"/>
        <w:spacing w:line="360" w:lineRule="auto"/>
        <w:ind w:left="0"/>
        <w:rPr>
          <w:rFonts w:ascii="宋体" w:hAnsi="宋体"/>
          <w:b/>
          <w:bCs/>
          <w:sz w:val="24"/>
          <w:szCs w:val="24"/>
        </w:rPr>
      </w:pPr>
      <w:r>
        <w:rPr>
          <w:rFonts w:hint="eastAsia" w:ascii="宋体" w:hAnsi="宋体"/>
          <w:b/>
          <w:bCs/>
          <w:sz w:val="24"/>
          <w:szCs w:val="24"/>
        </w:rPr>
        <w:t>报名申请与资格审核</w:t>
      </w:r>
    </w:p>
    <w:p>
      <w:pPr>
        <w:widowControl/>
        <w:adjustRightInd w:val="0"/>
        <w:snapToGrid w:val="0"/>
        <w:spacing w:line="360" w:lineRule="auto"/>
        <w:ind w:firstLine="480" w:firstLineChars="200"/>
        <w:rPr>
          <w:rFonts w:ascii="宋体" w:hAnsi="宋体"/>
          <w:sz w:val="24"/>
          <w:szCs w:val="24"/>
        </w:rPr>
      </w:pPr>
      <w:r>
        <w:rPr>
          <w:rFonts w:hint="eastAsia" w:ascii="宋体" w:hAnsi="宋体"/>
          <w:sz w:val="24"/>
          <w:szCs w:val="24"/>
        </w:rPr>
        <w:t>有转专业意愿的</w:t>
      </w:r>
      <w:r>
        <w:rPr>
          <w:rFonts w:hint="eastAsia" w:ascii="宋体" w:hAnsi="宋体" w:cs="宋体"/>
          <w:kern w:val="0"/>
          <w:sz w:val="24"/>
          <w:szCs w:val="24"/>
          <w:lang w:bidi="ar"/>
        </w:rPr>
        <w:t>2023级学生在规定时间内向外国语学院教学办公室递交转专业申请材料。日</w:t>
      </w:r>
      <w:r>
        <w:rPr>
          <w:rFonts w:hint="eastAsia" w:ascii="宋体" w:hAnsi="宋体"/>
          <w:sz w:val="24"/>
          <w:szCs w:val="24"/>
        </w:rPr>
        <w:t>语专业</w:t>
      </w:r>
      <w:r>
        <w:rPr>
          <w:rFonts w:hint="eastAsia" w:ascii="宋体" w:hAnsi="宋体" w:cs="宋体"/>
          <w:kern w:val="0"/>
          <w:sz w:val="24"/>
          <w:szCs w:val="24"/>
          <w:lang w:bidi="ar"/>
        </w:rPr>
        <w:t>按照学校相关规定审核转专业学生资格，通知符合要求的学生考核方式、时间、地点等相关事项。</w:t>
      </w:r>
    </w:p>
    <w:p>
      <w:pPr>
        <w:widowControl/>
        <w:numPr>
          <w:ilvl w:val="0"/>
          <w:numId w:val="3"/>
        </w:numPr>
        <w:adjustRightInd w:val="0"/>
        <w:snapToGrid w:val="0"/>
        <w:spacing w:line="360" w:lineRule="auto"/>
        <w:ind w:left="0"/>
        <w:rPr>
          <w:rFonts w:ascii="宋体" w:hAnsi="宋体"/>
          <w:b/>
          <w:bCs/>
          <w:sz w:val="24"/>
          <w:szCs w:val="24"/>
        </w:rPr>
      </w:pPr>
      <w:r>
        <w:rPr>
          <w:rFonts w:hint="eastAsia" w:ascii="宋体" w:hAnsi="宋体"/>
          <w:b/>
          <w:bCs/>
          <w:sz w:val="24"/>
          <w:szCs w:val="24"/>
        </w:rPr>
        <w:t>考核方式</w:t>
      </w:r>
    </w:p>
    <w:p>
      <w:pPr>
        <w:tabs>
          <w:tab w:val="left" w:pos="1890"/>
        </w:tabs>
        <w:adjustRightInd w:val="0"/>
        <w:snapToGrid w:val="0"/>
        <w:spacing w:line="360" w:lineRule="auto"/>
        <w:ind w:firstLine="480" w:firstLineChars="200"/>
        <w:jc w:val="left"/>
        <w:rPr>
          <w:b/>
          <w:sz w:val="32"/>
          <w:szCs w:val="32"/>
        </w:rPr>
      </w:pPr>
      <w:r>
        <w:rPr>
          <w:color w:val="000000"/>
          <w:kern w:val="0"/>
          <w:sz w:val="24"/>
          <w:szCs w:val="24"/>
        </w:rPr>
        <w:t>面试</w:t>
      </w:r>
      <w:r>
        <w:rPr>
          <w:rStyle w:val="10"/>
          <w:rFonts w:hint="eastAsia"/>
          <w:b w:val="0"/>
          <w:sz w:val="24"/>
          <w:szCs w:val="24"/>
        </w:rPr>
        <w:t>。</w:t>
      </w:r>
    </w:p>
    <w:p>
      <w:pPr>
        <w:widowControl/>
        <w:numPr>
          <w:ilvl w:val="0"/>
          <w:numId w:val="3"/>
        </w:numPr>
        <w:adjustRightInd w:val="0"/>
        <w:snapToGrid w:val="0"/>
        <w:spacing w:line="360" w:lineRule="auto"/>
        <w:ind w:left="0"/>
        <w:rPr>
          <w:rFonts w:ascii="宋体" w:hAnsi="宋体"/>
          <w:b/>
          <w:bCs/>
          <w:sz w:val="24"/>
          <w:szCs w:val="24"/>
        </w:rPr>
      </w:pPr>
      <w:r>
        <w:rPr>
          <w:rFonts w:hint="eastAsia" w:ascii="宋体" w:hAnsi="宋体"/>
          <w:b/>
          <w:bCs/>
          <w:sz w:val="24"/>
          <w:szCs w:val="24"/>
        </w:rPr>
        <w:t>考核内容</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考核拟转入日语专业学生的综合素质，包括学习动机、学习能力、学习方法。具体内容如下：</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1、日语学习动机</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（1）内在学习动机：对日语学习有浓厚的兴趣，希望学习日本文化，渴望用流利的日语与日本人交流；有学好日语的信心和决心。</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（2）外在学习动机：就业、研究生升学考试、赴日留学。</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2、日语学习能力</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日语发音较为准确，包括语音语调、断句等；掌握常用日语单词和用言变形规则，能举一反三；自主学习能力强，能有效利用网络学习资源，学以致用。</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3、日语学习方法</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课前预习、有的放矢；认真听课、积极参与；课后复习、巩固知识；制定明确的学习目标；有效利用时间，制定合理的日语学习计划。</w:t>
      </w:r>
    </w:p>
    <w:p>
      <w:pPr>
        <w:widowControl/>
        <w:numPr>
          <w:ilvl w:val="0"/>
          <w:numId w:val="3"/>
        </w:numPr>
        <w:adjustRightInd w:val="0"/>
        <w:snapToGrid w:val="0"/>
        <w:spacing w:line="360" w:lineRule="auto"/>
        <w:ind w:left="0"/>
        <w:rPr>
          <w:rFonts w:ascii="宋体" w:hAnsi="宋体"/>
          <w:b/>
          <w:bCs/>
          <w:sz w:val="24"/>
          <w:szCs w:val="24"/>
        </w:rPr>
      </w:pPr>
      <w:r>
        <w:rPr>
          <w:rFonts w:hint="eastAsia" w:ascii="宋体" w:hAnsi="宋体"/>
          <w:b/>
          <w:bCs/>
          <w:sz w:val="24"/>
          <w:szCs w:val="24"/>
        </w:rPr>
        <w:t>考核内容</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1、语音测试（40分）：考核日语发音是否标准。</w:t>
      </w:r>
    </w:p>
    <w:p>
      <w:pPr>
        <w:pStyle w:val="12"/>
        <w:widowControl/>
        <w:adjustRightInd w:val="0"/>
        <w:snapToGrid w:val="0"/>
        <w:spacing w:line="360" w:lineRule="auto"/>
        <w:ind w:firstLine="480"/>
        <w:rPr>
          <w:rFonts w:ascii="宋体" w:hAnsi="宋体"/>
          <w:sz w:val="24"/>
          <w:szCs w:val="24"/>
        </w:rPr>
      </w:pPr>
      <w:r>
        <w:rPr>
          <w:rFonts w:hint="eastAsia" w:ascii="宋体" w:hAnsi="宋体"/>
          <w:sz w:val="24"/>
          <w:szCs w:val="24"/>
        </w:rPr>
        <w:t>2、口语表达（30分）：从日语的语音语调、流利程度、内容三方面考核。</w:t>
      </w:r>
    </w:p>
    <w:p>
      <w:pPr>
        <w:pStyle w:val="12"/>
        <w:widowControl/>
        <w:adjustRightInd w:val="0"/>
        <w:snapToGrid w:val="0"/>
        <w:spacing w:line="360" w:lineRule="auto"/>
        <w:ind w:firstLine="480"/>
        <w:rPr>
          <w:sz w:val="28"/>
          <w:szCs w:val="28"/>
        </w:rPr>
      </w:pPr>
      <w:r>
        <w:rPr>
          <w:rFonts w:hint="eastAsia" w:ascii="宋体" w:hAnsi="宋体"/>
          <w:sz w:val="24"/>
          <w:szCs w:val="24"/>
        </w:rPr>
        <w:t xml:space="preserve">3、提问环节（30分）：用中文回答。    </w:t>
      </w:r>
      <w:r>
        <w:rPr>
          <w:rFonts w:hint="eastAsia"/>
          <w:sz w:val="28"/>
          <w:szCs w:val="28"/>
        </w:rPr>
        <w:t xml:space="preserve">                                          </w:t>
      </w:r>
    </w:p>
    <w:p>
      <w:pPr>
        <w:tabs>
          <w:tab w:val="left" w:pos="1890"/>
        </w:tabs>
        <w:adjustRightInd w:val="0"/>
        <w:snapToGrid w:val="0"/>
        <w:spacing w:line="360" w:lineRule="auto"/>
        <w:ind w:firstLine="480" w:firstLineChars="200"/>
        <w:jc w:val="left"/>
        <w:rPr>
          <w:rFonts w:ascii="宋体" w:hAnsi="宋体"/>
          <w:color w:val="000000"/>
          <w:kern w:val="0"/>
          <w:szCs w:val="21"/>
        </w:rPr>
      </w:pPr>
      <w:r>
        <w:rPr>
          <w:rFonts w:hint="eastAsia" w:ascii="宋体" w:hAnsi="宋体"/>
          <w:sz w:val="24"/>
          <w:szCs w:val="24"/>
        </w:rPr>
        <w:t>合格分数线为70分，根据具体情况择优录取</w:t>
      </w:r>
      <w:r>
        <w:rPr>
          <w:rFonts w:hint="eastAsia"/>
          <w:color w:val="000000"/>
          <w:kern w:val="0"/>
          <w:sz w:val="24"/>
          <w:szCs w:val="24"/>
        </w:rPr>
        <w:t>。</w:t>
      </w: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37F1D4"/>
    <w:multiLevelType w:val="singleLevel"/>
    <w:tmpl w:val="8637F1D4"/>
    <w:lvl w:ilvl="0" w:tentative="0">
      <w:start w:val="1"/>
      <w:numFmt w:val="chineseCounting"/>
      <w:suff w:val="nothing"/>
      <w:lvlText w:val="%1、"/>
      <w:lvlJc w:val="left"/>
      <w:pPr>
        <w:ind w:left="210"/>
      </w:pPr>
      <w:rPr>
        <w:rFonts w:hint="eastAsia"/>
      </w:rPr>
    </w:lvl>
  </w:abstractNum>
  <w:abstractNum w:abstractNumId="1">
    <w:nsid w:val="98288EB9"/>
    <w:multiLevelType w:val="singleLevel"/>
    <w:tmpl w:val="98288EB9"/>
    <w:lvl w:ilvl="0" w:tentative="0">
      <w:start w:val="1"/>
      <w:numFmt w:val="chineseCounting"/>
      <w:suff w:val="nothing"/>
      <w:lvlText w:val="%1、"/>
      <w:lvlJc w:val="left"/>
      <w:pPr>
        <w:ind w:left="210"/>
      </w:pPr>
      <w:rPr>
        <w:rFonts w:hint="eastAsia"/>
      </w:rPr>
    </w:lvl>
  </w:abstractNum>
  <w:abstractNum w:abstractNumId="2">
    <w:nsid w:val="9D1D4868"/>
    <w:multiLevelType w:val="singleLevel"/>
    <w:tmpl w:val="9D1D4868"/>
    <w:lvl w:ilvl="0" w:tentative="0">
      <w:start w:val="1"/>
      <w:numFmt w:val="chineseCounting"/>
      <w:suff w:val="nothing"/>
      <w:lvlText w:val="%1、"/>
      <w:lvlJc w:val="left"/>
      <w:pPr>
        <w:ind w:left="21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2MDM1NWQ0ZTYyYTNkZjQ3M2I0OTAwYmJjY2FjODgifQ=="/>
  </w:docVars>
  <w:rsids>
    <w:rsidRoot w:val="00145605"/>
    <w:rsid w:val="000071F9"/>
    <w:rsid w:val="000155FC"/>
    <w:rsid w:val="00063B56"/>
    <w:rsid w:val="00080C34"/>
    <w:rsid w:val="000B5F1E"/>
    <w:rsid w:val="000D264E"/>
    <w:rsid w:val="000D2798"/>
    <w:rsid w:val="000E259B"/>
    <w:rsid w:val="000F0121"/>
    <w:rsid w:val="000F1618"/>
    <w:rsid w:val="00114D96"/>
    <w:rsid w:val="00136777"/>
    <w:rsid w:val="00144B3D"/>
    <w:rsid w:val="00145605"/>
    <w:rsid w:val="00190FA6"/>
    <w:rsid w:val="001A2CA1"/>
    <w:rsid w:val="001D694C"/>
    <w:rsid w:val="00217849"/>
    <w:rsid w:val="002561F2"/>
    <w:rsid w:val="002650EE"/>
    <w:rsid w:val="002664E5"/>
    <w:rsid w:val="00267D65"/>
    <w:rsid w:val="0027020E"/>
    <w:rsid w:val="0027196E"/>
    <w:rsid w:val="00295D8D"/>
    <w:rsid w:val="002A2B81"/>
    <w:rsid w:val="002B51D5"/>
    <w:rsid w:val="00315D8E"/>
    <w:rsid w:val="00343C8A"/>
    <w:rsid w:val="003644B8"/>
    <w:rsid w:val="003A1911"/>
    <w:rsid w:val="003A1DE5"/>
    <w:rsid w:val="003A3529"/>
    <w:rsid w:val="003A746C"/>
    <w:rsid w:val="003B5338"/>
    <w:rsid w:val="003B68F2"/>
    <w:rsid w:val="003D39D0"/>
    <w:rsid w:val="003F3AFB"/>
    <w:rsid w:val="00406864"/>
    <w:rsid w:val="004767B1"/>
    <w:rsid w:val="00490A69"/>
    <w:rsid w:val="00494179"/>
    <w:rsid w:val="004B23A2"/>
    <w:rsid w:val="004C5D0B"/>
    <w:rsid w:val="004D402F"/>
    <w:rsid w:val="004E3F29"/>
    <w:rsid w:val="004E6873"/>
    <w:rsid w:val="004F486E"/>
    <w:rsid w:val="0051270B"/>
    <w:rsid w:val="005319A3"/>
    <w:rsid w:val="00554F84"/>
    <w:rsid w:val="00555D76"/>
    <w:rsid w:val="00560696"/>
    <w:rsid w:val="00566FCB"/>
    <w:rsid w:val="005959E6"/>
    <w:rsid w:val="005B5DC3"/>
    <w:rsid w:val="006177D7"/>
    <w:rsid w:val="00632F0F"/>
    <w:rsid w:val="00647278"/>
    <w:rsid w:val="0067031C"/>
    <w:rsid w:val="00687653"/>
    <w:rsid w:val="006A51DF"/>
    <w:rsid w:val="006C6583"/>
    <w:rsid w:val="0070361D"/>
    <w:rsid w:val="0070688F"/>
    <w:rsid w:val="0072025D"/>
    <w:rsid w:val="007338D3"/>
    <w:rsid w:val="007405C7"/>
    <w:rsid w:val="007B2C12"/>
    <w:rsid w:val="007C37C8"/>
    <w:rsid w:val="007D6B25"/>
    <w:rsid w:val="007E5C25"/>
    <w:rsid w:val="007F2796"/>
    <w:rsid w:val="00844E44"/>
    <w:rsid w:val="008539EA"/>
    <w:rsid w:val="00886188"/>
    <w:rsid w:val="008A1DDD"/>
    <w:rsid w:val="008A4DB4"/>
    <w:rsid w:val="008C0EFE"/>
    <w:rsid w:val="00946CA5"/>
    <w:rsid w:val="0099126E"/>
    <w:rsid w:val="009A77AC"/>
    <w:rsid w:val="009C59D7"/>
    <w:rsid w:val="009D0236"/>
    <w:rsid w:val="009D15F3"/>
    <w:rsid w:val="00A039AE"/>
    <w:rsid w:val="00A17F55"/>
    <w:rsid w:val="00A37524"/>
    <w:rsid w:val="00A512E8"/>
    <w:rsid w:val="00A81164"/>
    <w:rsid w:val="00AA3402"/>
    <w:rsid w:val="00B40FC4"/>
    <w:rsid w:val="00B52F3F"/>
    <w:rsid w:val="00BA4F58"/>
    <w:rsid w:val="00BB6353"/>
    <w:rsid w:val="00BE75D8"/>
    <w:rsid w:val="00BF6504"/>
    <w:rsid w:val="00C04827"/>
    <w:rsid w:val="00C22323"/>
    <w:rsid w:val="00C32A7E"/>
    <w:rsid w:val="00C4195E"/>
    <w:rsid w:val="00C52A5D"/>
    <w:rsid w:val="00C96932"/>
    <w:rsid w:val="00CE5C4D"/>
    <w:rsid w:val="00D05647"/>
    <w:rsid w:val="00D13FED"/>
    <w:rsid w:val="00D14D81"/>
    <w:rsid w:val="00D240F0"/>
    <w:rsid w:val="00D315F0"/>
    <w:rsid w:val="00D57BDB"/>
    <w:rsid w:val="00D73D1E"/>
    <w:rsid w:val="00D853F4"/>
    <w:rsid w:val="00DC328C"/>
    <w:rsid w:val="00DC6A09"/>
    <w:rsid w:val="00E23806"/>
    <w:rsid w:val="00E265B7"/>
    <w:rsid w:val="00E45017"/>
    <w:rsid w:val="00F24760"/>
    <w:rsid w:val="00F32B8E"/>
    <w:rsid w:val="00F3614D"/>
    <w:rsid w:val="00F37BFE"/>
    <w:rsid w:val="00F71C94"/>
    <w:rsid w:val="00F94601"/>
    <w:rsid w:val="00FA2D54"/>
    <w:rsid w:val="00FC1244"/>
    <w:rsid w:val="00FD3AAC"/>
    <w:rsid w:val="021D0214"/>
    <w:rsid w:val="03B568C3"/>
    <w:rsid w:val="043F0BEF"/>
    <w:rsid w:val="06B75225"/>
    <w:rsid w:val="09903D15"/>
    <w:rsid w:val="0C284D6E"/>
    <w:rsid w:val="0D7D1402"/>
    <w:rsid w:val="0F7A2ADB"/>
    <w:rsid w:val="156209A5"/>
    <w:rsid w:val="15E73AEC"/>
    <w:rsid w:val="1AC71311"/>
    <w:rsid w:val="203D2BC4"/>
    <w:rsid w:val="21702D8E"/>
    <w:rsid w:val="22900050"/>
    <w:rsid w:val="236245E6"/>
    <w:rsid w:val="26EA0A6E"/>
    <w:rsid w:val="28853B24"/>
    <w:rsid w:val="28F00706"/>
    <w:rsid w:val="2C054836"/>
    <w:rsid w:val="2C180F2B"/>
    <w:rsid w:val="2FF40317"/>
    <w:rsid w:val="314B20D2"/>
    <w:rsid w:val="318A3307"/>
    <w:rsid w:val="31AE06D6"/>
    <w:rsid w:val="31B61C41"/>
    <w:rsid w:val="3A4004A6"/>
    <w:rsid w:val="3C323AF5"/>
    <w:rsid w:val="3DBE2841"/>
    <w:rsid w:val="41CC58DC"/>
    <w:rsid w:val="4247156D"/>
    <w:rsid w:val="471D1C50"/>
    <w:rsid w:val="4751384B"/>
    <w:rsid w:val="47C562E0"/>
    <w:rsid w:val="4B1F3E8F"/>
    <w:rsid w:val="4B92502A"/>
    <w:rsid w:val="4BC31BD4"/>
    <w:rsid w:val="4BFE77D9"/>
    <w:rsid w:val="4C0F2ADB"/>
    <w:rsid w:val="4DA042E0"/>
    <w:rsid w:val="4DD804BA"/>
    <w:rsid w:val="4E113BE5"/>
    <w:rsid w:val="50296210"/>
    <w:rsid w:val="507C56F8"/>
    <w:rsid w:val="50FD7B25"/>
    <w:rsid w:val="515B6909"/>
    <w:rsid w:val="52B13EAD"/>
    <w:rsid w:val="543F67A6"/>
    <w:rsid w:val="55B64FFB"/>
    <w:rsid w:val="5C272565"/>
    <w:rsid w:val="5D1C5E26"/>
    <w:rsid w:val="5DB6397F"/>
    <w:rsid w:val="5E067BFA"/>
    <w:rsid w:val="5EE55C5C"/>
    <w:rsid w:val="61E5210E"/>
    <w:rsid w:val="629762BF"/>
    <w:rsid w:val="646E0565"/>
    <w:rsid w:val="684B5F38"/>
    <w:rsid w:val="69454A7B"/>
    <w:rsid w:val="6ADF1441"/>
    <w:rsid w:val="6BE00C35"/>
    <w:rsid w:val="6C97202E"/>
    <w:rsid w:val="6E712EA8"/>
    <w:rsid w:val="6F761387"/>
    <w:rsid w:val="70210F56"/>
    <w:rsid w:val="731B77BE"/>
    <w:rsid w:val="746B7494"/>
    <w:rsid w:val="75145083"/>
    <w:rsid w:val="77226C05"/>
    <w:rsid w:val="790E039A"/>
    <w:rsid w:val="7A27324A"/>
    <w:rsid w:val="7AE91D0C"/>
    <w:rsid w:val="7DA43FB4"/>
    <w:rsid w:val="7E3975B0"/>
    <w:rsid w:val="7EFE078A"/>
    <w:rsid w:val="7F78525E"/>
    <w:rsid w:val="7FC84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0"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link w:val="11"/>
    <w:autoRedefine/>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footer"/>
    <w:basedOn w:val="1"/>
    <w:link w:val="14"/>
    <w:qFormat/>
    <w:uiPriority w:val="0"/>
    <w:pPr>
      <w:tabs>
        <w:tab w:val="center" w:pos="4153"/>
        <w:tab w:val="right" w:pos="8306"/>
      </w:tabs>
      <w:snapToGrid w:val="0"/>
      <w:jc w:val="left"/>
    </w:pPr>
    <w:rPr>
      <w:sz w:val="18"/>
      <w:szCs w:val="18"/>
    </w:rPr>
  </w:style>
  <w:style w:type="paragraph" w:styleId="4">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Subtitle"/>
    <w:basedOn w:val="1"/>
    <w:link w:val="15"/>
    <w:autoRedefine/>
    <w:qFormat/>
    <w:uiPriority w:val="0"/>
    <w:pPr>
      <w:spacing w:before="240" w:after="60" w:line="312" w:lineRule="auto"/>
      <w:jc w:val="center"/>
      <w:outlineLvl w:val="1"/>
    </w:pPr>
    <w:rPr>
      <w:rFonts w:asciiTheme="minorHAnsi" w:hAnsiTheme="minorHAnsi" w:eastAsiaTheme="minorEastAsia" w:cstheme="minorBidi"/>
      <w:b/>
      <w:bCs/>
      <w:kern w:val="28"/>
      <w:sz w:val="32"/>
      <w:szCs w:val="32"/>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8">
    <w:name w:val="Table Grid"/>
    <w:basedOn w:val="7"/>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autoRedefine/>
    <w:qFormat/>
    <w:uiPriority w:val="22"/>
    <w:rPr>
      <w:b/>
      <w:bCs/>
    </w:rPr>
  </w:style>
  <w:style w:type="character" w:customStyle="1" w:styleId="11">
    <w:name w:val="标题 1 字符"/>
    <w:basedOn w:val="9"/>
    <w:link w:val="2"/>
    <w:autoRedefine/>
    <w:qFormat/>
    <w:uiPriority w:val="0"/>
    <w:rPr>
      <w:b/>
      <w:bCs/>
      <w:kern w:val="44"/>
      <w:sz w:val="44"/>
      <w:szCs w:val="44"/>
    </w:rPr>
  </w:style>
  <w:style w:type="paragraph" w:styleId="12">
    <w:name w:val="List Paragraph"/>
    <w:basedOn w:val="1"/>
    <w:autoRedefine/>
    <w:qFormat/>
    <w:uiPriority w:val="34"/>
    <w:pPr>
      <w:ind w:firstLine="420" w:firstLineChars="200"/>
    </w:pPr>
  </w:style>
  <w:style w:type="character" w:customStyle="1" w:styleId="13">
    <w:name w:val="页眉 字符"/>
    <w:basedOn w:val="9"/>
    <w:link w:val="4"/>
    <w:autoRedefine/>
    <w:qFormat/>
    <w:uiPriority w:val="0"/>
    <w:rPr>
      <w:kern w:val="2"/>
      <w:sz w:val="18"/>
      <w:szCs w:val="18"/>
    </w:rPr>
  </w:style>
  <w:style w:type="character" w:customStyle="1" w:styleId="14">
    <w:name w:val="页脚 字符"/>
    <w:basedOn w:val="9"/>
    <w:link w:val="3"/>
    <w:autoRedefine/>
    <w:qFormat/>
    <w:uiPriority w:val="0"/>
    <w:rPr>
      <w:kern w:val="2"/>
      <w:sz w:val="18"/>
      <w:szCs w:val="18"/>
    </w:rPr>
  </w:style>
  <w:style w:type="character" w:customStyle="1" w:styleId="15">
    <w:name w:val="副标题 字符"/>
    <w:basedOn w:val="9"/>
    <w:link w:val="5"/>
    <w:autoRedefine/>
    <w:qFormat/>
    <w:uiPriority w:val="0"/>
    <w:rPr>
      <w:b/>
      <w:bCs/>
      <w:kern w:val="28"/>
      <w:sz w:val="32"/>
      <w:szCs w:val="32"/>
    </w:rPr>
  </w:style>
  <w:style w:type="paragraph" w:customStyle="1" w:styleId="16">
    <w:name w:val="列出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367</Words>
  <Characters>2095</Characters>
  <Lines>17</Lines>
  <Paragraphs>4</Paragraphs>
  <TotalTime>2</TotalTime>
  <ScaleCrop>false</ScaleCrop>
  <LinksUpToDate>false</LinksUpToDate>
  <CharactersWithSpaces>2458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2022-12-29T05:02:00Z</dcterms:created>
  <dc:creator>TL</dc:creator>
  <cp:lastModifiedBy>iie</cp:lastModifiedBy>
  <dcterms:modified xsi:type="dcterms:W3CDTF">2024-02-26T05:39:20Z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5306D0C27C8341A6A710D0E872219532_13</vt:lpwstr>
  </property>
</Properties>
</file>