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cs="Times New Roman"/>
          <w:kern w:val="0"/>
          <w:sz w:val="32"/>
          <w:szCs w:val="32"/>
        </w:rPr>
      </w:pPr>
      <w:r>
        <w:rPr>
          <w:rFonts w:ascii="Times New Roman" w:hAnsi="Times New Roman" w:eastAsia="黑体" w:cs="Times New Roman"/>
          <w:kern w:val="0"/>
          <w:sz w:val="32"/>
          <w:szCs w:val="32"/>
        </w:rPr>
        <w:t>附件6</w:t>
      </w:r>
    </w:p>
    <w:p>
      <w:pPr>
        <w:spacing w:line="560" w:lineRule="exact"/>
        <w:rPr>
          <w:rFonts w:ascii="Times New Roman" w:hAnsi="Times New Roman" w:eastAsia="方正小标宋简体" w:cs="Times New Roman"/>
          <w:color w:val="000000"/>
          <w:sz w:val="44"/>
          <w:szCs w:val="44"/>
        </w:rPr>
      </w:pPr>
    </w:p>
    <w:p>
      <w:pPr>
        <w:spacing w:line="560" w:lineRule="exact"/>
        <w:jc w:val="center"/>
        <w:rPr>
          <w:rFonts w:ascii="方正小标宋_GBK" w:hAnsi="方正小标宋_GBK" w:eastAsia="方正小标宋_GBK" w:cs="方正小标宋_GBK"/>
          <w:color w:val="000000"/>
          <w:sz w:val="40"/>
          <w:szCs w:val="40"/>
        </w:rPr>
      </w:pPr>
      <w:r>
        <w:rPr>
          <w:rFonts w:hint="eastAsia" w:ascii="方正小标宋_GBK" w:hAnsi="方正小标宋_GBK" w:eastAsia="方正小标宋_GBK" w:cs="方正小标宋_GBK"/>
          <w:color w:val="000000"/>
          <w:sz w:val="40"/>
          <w:szCs w:val="40"/>
        </w:rPr>
        <w:t>202</w:t>
      </w:r>
      <w:r>
        <w:rPr>
          <w:rFonts w:hint="eastAsia" w:ascii="方正小标宋_GBK" w:hAnsi="方正小标宋_GBK" w:eastAsia="方正小标宋_GBK" w:cs="方正小标宋_GBK"/>
          <w:color w:val="000000"/>
          <w:sz w:val="40"/>
          <w:szCs w:val="40"/>
          <w:lang w:val="en-US" w:eastAsia="zh-CN"/>
        </w:rPr>
        <w:t>1</w:t>
      </w:r>
      <w:bookmarkStart w:id="0" w:name="_GoBack"/>
      <w:bookmarkEnd w:id="0"/>
      <w:r>
        <w:rPr>
          <w:rFonts w:hint="eastAsia" w:ascii="方正小标宋_GBK" w:hAnsi="方正小标宋_GBK" w:eastAsia="方正小标宋_GBK" w:cs="方正小标宋_GBK"/>
          <w:color w:val="000000"/>
          <w:sz w:val="40"/>
          <w:szCs w:val="40"/>
        </w:rPr>
        <w:t>年合肥学院寒假社会实践活动</w:t>
      </w:r>
    </w:p>
    <w:p>
      <w:pPr>
        <w:spacing w:line="560" w:lineRule="exact"/>
        <w:jc w:val="center"/>
        <w:rPr>
          <w:rFonts w:ascii="Times New Roman" w:hAnsi="Times New Roman" w:eastAsia="方正小标宋_GBK" w:cs="Times New Roman"/>
          <w:color w:val="000000"/>
          <w:sz w:val="40"/>
          <w:szCs w:val="40"/>
        </w:rPr>
      </w:pPr>
      <w:r>
        <w:rPr>
          <w:rFonts w:hint="eastAsia" w:ascii="方正小标宋_GBK" w:hAnsi="方正小标宋_GBK" w:eastAsia="方正小标宋_GBK" w:cs="方正小标宋_GBK"/>
          <w:color w:val="000000"/>
          <w:sz w:val="40"/>
          <w:szCs w:val="40"/>
        </w:rPr>
        <w:t>优秀调研报告格式要求</w:t>
      </w:r>
    </w:p>
    <w:p>
      <w:pPr>
        <w:spacing w:line="400" w:lineRule="exact"/>
        <w:rPr>
          <w:rFonts w:ascii="Times New Roman" w:hAnsi="Times New Roman" w:eastAsia="黑体" w:cs="Times New Roman"/>
          <w:sz w:val="32"/>
        </w:rPr>
      </w:pPr>
      <w:r>
        <w:rPr>
          <w:rFonts w:ascii="Times New Roman" w:hAnsi="Times New Roman" w:eastAsia="黑体" w:cs="Times New Roman"/>
          <w:sz w:val="32"/>
        </w:rPr>
        <w:t>　　一、内容</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必须包含标题、摘要、关键词、指导教师、团队信息、正文六个部分；如有引用他人文章的还要加注参考文献，具体顺序如下：</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标题</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摘要</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关键词</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指导教师</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团队信息</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正文</w:t>
      </w:r>
    </w:p>
    <w:p>
      <w:pPr>
        <w:numPr>
          <w:ilvl w:val="0"/>
          <w:numId w:val="1"/>
        </w:numPr>
        <w:tabs>
          <w:tab w:val="left" w:pos="900"/>
        </w:tabs>
        <w:spacing w:line="400" w:lineRule="exact"/>
        <w:ind w:firstLine="360"/>
        <w:rPr>
          <w:rFonts w:ascii="Times New Roman" w:hAnsi="Times New Roman" w:eastAsia="仿宋_GB2312" w:cs="Times New Roman"/>
          <w:sz w:val="32"/>
        </w:rPr>
      </w:pPr>
      <w:r>
        <w:rPr>
          <w:rFonts w:ascii="Times New Roman" w:hAnsi="Times New Roman" w:eastAsia="仿宋_GB2312" w:cs="Times New Roman"/>
          <w:sz w:val="32"/>
        </w:rPr>
        <w:t>参考文献</w:t>
      </w:r>
    </w:p>
    <w:p>
      <w:pPr>
        <w:spacing w:line="400" w:lineRule="exact"/>
        <w:rPr>
          <w:rFonts w:ascii="Times New Roman" w:hAnsi="Times New Roman" w:eastAsia="黑体" w:cs="Times New Roman"/>
          <w:sz w:val="32"/>
        </w:rPr>
      </w:pPr>
      <w:r>
        <w:rPr>
          <w:rFonts w:ascii="Times New Roman" w:hAnsi="Times New Roman" w:eastAsia="仿宋_GB2312" w:cs="Times New Roman"/>
          <w:sz w:val="32"/>
        </w:rPr>
        <w:t>　　</w:t>
      </w:r>
      <w:r>
        <w:rPr>
          <w:rFonts w:ascii="Times New Roman" w:hAnsi="Times New Roman" w:eastAsia="黑体" w:cs="Times New Roman"/>
          <w:sz w:val="32"/>
        </w:rPr>
        <w:t>二、版式要求</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（一）纸张：A4纸</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（二）字号及字体：</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标题部分用2号宋体字，加粗；摘要、关键词、指导教师和团队信息部分用小4号楷体字，摘要、关键词、指导教师和团队信息用黑体字；正文部分一级目录用小4号黑体，其他部分用小4号宋体字；引文用小4号宋体字。</w:t>
      </w:r>
    </w:p>
    <w:p>
      <w:pPr>
        <w:spacing w:line="400" w:lineRule="exact"/>
        <w:ind w:firstLine="659" w:firstLineChars="205"/>
        <w:rPr>
          <w:rFonts w:ascii="Times New Roman" w:hAnsi="Times New Roman" w:eastAsia="仿宋_GB2312" w:cs="Times New Roman"/>
          <w:sz w:val="32"/>
        </w:rPr>
      </w:pPr>
      <w:r>
        <w:rPr>
          <w:rFonts w:ascii="Times New Roman" w:hAnsi="Times New Roman" w:eastAsia="楷体_GB2312" w:cs="Times New Roman"/>
          <w:b/>
          <w:bCs/>
          <w:sz w:val="32"/>
        </w:rPr>
        <w:t>（三）行间距：</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行距为19磅固定值，字间距为标准值。</w:t>
      </w:r>
    </w:p>
    <w:p>
      <w:pPr>
        <w:spacing w:line="400" w:lineRule="exact"/>
        <w:ind w:firstLine="659" w:firstLineChars="205"/>
        <w:rPr>
          <w:rFonts w:ascii="Times New Roman" w:hAnsi="Times New Roman" w:eastAsia="楷体_GB2312" w:cs="Times New Roman"/>
          <w:b/>
          <w:bCs/>
          <w:sz w:val="32"/>
        </w:rPr>
      </w:pPr>
      <w:r>
        <w:rPr>
          <w:rFonts w:ascii="Times New Roman" w:hAnsi="Times New Roman" w:eastAsia="楷体_GB2312" w:cs="Times New Roman"/>
          <w:b/>
          <w:bCs/>
          <w:sz w:val="32"/>
        </w:rPr>
        <w:t>（四）页边距</w:t>
      </w:r>
    </w:p>
    <w:p>
      <w:pPr>
        <w:spacing w:line="400" w:lineRule="exact"/>
        <w:ind w:firstLine="656" w:firstLineChars="205"/>
        <w:rPr>
          <w:rFonts w:ascii="Times New Roman" w:hAnsi="Times New Roman" w:eastAsia="仿宋_GB2312" w:cs="Times New Roman"/>
          <w:sz w:val="32"/>
        </w:rPr>
      </w:pPr>
      <w:r>
        <w:rPr>
          <w:rFonts w:ascii="Times New Roman" w:hAnsi="Times New Roman" w:eastAsia="仿宋_GB2312" w:cs="Times New Roman"/>
          <w:sz w:val="32"/>
        </w:rPr>
        <w:t>上3.0厘米，下2.5厘米，左2.8厘米，右2.8厘米，页脚1.5厘米。</w:t>
      </w:r>
    </w:p>
    <w:p>
      <w:pPr>
        <w:spacing w:line="40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调研报告样稿如下：</w:t>
      </w:r>
    </w:p>
    <w:p>
      <w:pPr>
        <w:spacing w:line="400" w:lineRule="exact"/>
        <w:ind w:firstLine="640" w:firstLineChars="200"/>
        <w:rPr>
          <w:rFonts w:ascii="Times New Roman" w:hAnsi="Times New Roman" w:eastAsia="仿宋_GB2312" w:cs="Times New Roman"/>
          <w:sz w:val="32"/>
        </w:rPr>
      </w:pPr>
    </w:p>
    <w:p>
      <w:pPr>
        <w:spacing w:line="400" w:lineRule="exact"/>
        <w:ind w:firstLine="640" w:firstLineChars="200"/>
        <w:rPr>
          <w:rFonts w:ascii="Times New Roman" w:hAnsi="Times New Roman" w:eastAsia="仿宋_GB2312" w:cs="Times New Roman"/>
          <w:sz w:val="32"/>
        </w:rPr>
      </w:pPr>
    </w:p>
    <w:p>
      <w:pPr>
        <w:spacing w:line="400" w:lineRule="exact"/>
        <w:ind w:firstLine="640" w:firstLineChars="200"/>
        <w:rPr>
          <w:rFonts w:ascii="Times New Roman" w:hAnsi="Times New Roman" w:eastAsia="仿宋_GB2312" w:cs="Times New Roman"/>
          <w:sz w:val="32"/>
        </w:rPr>
      </w:pPr>
    </w:p>
    <w:p>
      <w:pPr>
        <w:spacing w:line="560" w:lineRule="exact"/>
        <w:jc w:val="center"/>
        <w:rPr>
          <w:rFonts w:ascii="Times New Roman" w:hAnsi="Times New Roman" w:eastAsia="方正小标宋_GBK" w:cs="Times New Roman"/>
          <w:bCs/>
          <w:sz w:val="44"/>
        </w:rPr>
      </w:pPr>
      <w:r>
        <w:rPr>
          <w:rFonts w:ascii="Times New Roman" w:hAnsi="Times New Roman" w:eastAsia="方正小标宋_GBK" w:cs="Times New Roman"/>
          <w:bCs/>
          <w:sz w:val="44"/>
        </w:rPr>
        <w:t>关于农村规模化经营问题的探索与思考</w:t>
      </w:r>
    </w:p>
    <w:p>
      <w:pPr>
        <w:spacing w:line="360" w:lineRule="exact"/>
        <w:rPr>
          <w:rFonts w:ascii="Times New Roman" w:hAnsi="Times New Roman" w:eastAsia="黑体" w:cs="Times New Roman"/>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摘要：</w:t>
      </w:r>
      <w:r>
        <w:rPr>
          <w:rFonts w:ascii="Times New Roman" w:hAnsi="Times New Roman" w:eastAsia="仿宋_GB2312" w:cs="Times New Roman"/>
          <w:sz w:val="32"/>
          <w:szCs w:val="32"/>
        </w:rPr>
        <w:t>本文是关于农村当前产业结构调整中存在的问题加以探索，对如何解决规模花经营提出了建设性的意见。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关键词：</w:t>
      </w:r>
      <w:r>
        <w:rPr>
          <w:rFonts w:ascii="Times New Roman" w:hAnsi="Times New Roman" w:eastAsia="仿宋_GB2312" w:cs="Times New Roman"/>
          <w:sz w:val="32"/>
          <w:szCs w:val="32"/>
        </w:rPr>
        <w:t>农村   规模化   经营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指导教师：</w:t>
      </w:r>
      <w:r>
        <w:rPr>
          <w:rFonts w:ascii="Times New Roman" w:hAnsi="Times New Roman" w:eastAsia="仿宋_GB2312" w:cs="Times New Roman"/>
          <w:sz w:val="32"/>
          <w:szCs w:val="32"/>
        </w:rPr>
        <w:t>张三（**大学**学院教授），李四（**大学**学院教授）</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团队成员：</w:t>
      </w:r>
      <w:r>
        <w:rPr>
          <w:rFonts w:ascii="Times New Roman" w:hAnsi="Times New Roman" w:eastAsia="仿宋_GB2312" w:cs="Times New Roman"/>
          <w:sz w:val="32"/>
          <w:szCs w:val="32"/>
        </w:rPr>
        <w:t>李四，王五</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当前农村问题是我国的一个十分重要的问题，为了在新的世纪里我们能更好地为我国的四个现代化建设服务，我们应该认真研究国际技术贸易法律为更好地服务我国的经济建设服务。</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一、国际技术贸易与知识产权保护法律</w:t>
      </w:r>
    </w:p>
    <w:p>
      <w:pPr>
        <w:spacing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（一）技术的原因导致的是什么样的关系</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技术是指制造某种产品、应用某种生产方式或提供某种服务所需要的系统知识,而这些系统知识是能够用文字、图表等表达的,是能够传授的。</w:t>
      </w:r>
    </w:p>
    <w:p>
      <w:pPr>
        <w:spacing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1、</w:t>
      </w:r>
      <w:r>
        <w:rPr>
          <w:rFonts w:ascii="Times New Roman" w:hAnsi="Times New Roman" w:eastAsia="仿宋_GB2312" w:cs="Times New Roman"/>
          <w:b/>
          <w:bCs/>
          <w:sz w:val="32"/>
          <w:szCs w:val="32"/>
        </w:rPr>
        <w:t>在国际时务中的运用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p>
    <w:p>
      <w:pPr>
        <w:spacing w:line="560" w:lineRule="exact"/>
        <w:ind w:firstLine="640" w:firstLineChars="200"/>
        <w:rPr>
          <w:rFonts w:ascii="Times New Roman" w:hAnsi="Times New Roman" w:eastAsia="仿宋_GB2312" w:cs="Times New Roman"/>
          <w:b/>
          <w:bCs/>
          <w:sz w:val="32"/>
          <w:szCs w:val="32"/>
        </w:rPr>
      </w:pPr>
      <w:r>
        <w:rPr>
          <w:rFonts w:ascii="Times New Roman" w:hAnsi="Times New Roman" w:eastAsia="仿宋_GB2312" w:cs="Times New Roman"/>
          <w:sz w:val="32"/>
          <w:szCs w:val="32"/>
        </w:rPr>
        <w:t>2、</w:t>
      </w:r>
      <w:r>
        <w:rPr>
          <w:rFonts w:ascii="Times New Roman" w:hAnsi="Times New Roman" w:eastAsia="仿宋_GB2312" w:cs="Times New Roman"/>
          <w:b/>
          <w:bCs/>
          <w:sz w:val="32"/>
          <w:szCs w:val="32"/>
        </w:rPr>
        <w:t>在贸易中的使用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3"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（二）乌拉圭回合谈判中如何使用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二、TRIPS的主要内容和规则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TRIPs的来源：在乌拉圭回合谈判中,美国代表于1987年10月提出,有关知识产权规范的谈判,不能把世界知识产权组织的各项协定和世界版权协定作为唯一圭回合谈判中,美国代表于1987年。 </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三、规模化经营的现状</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w:t>
      </w:r>
    </w:p>
    <w:p>
      <w:pPr>
        <w:spacing w:line="560" w:lineRule="exact"/>
        <w:ind w:firstLine="640" w:firstLineChars="200"/>
        <w:rPr>
          <w:rFonts w:ascii="Times New Roman" w:hAnsi="Times New Roman" w:eastAsia="仿宋_GB2312" w:cs="Times New Roman"/>
          <w:sz w:val="32"/>
          <w:szCs w:val="32"/>
        </w:rPr>
      </w:pP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参考资料：</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[1]李文.中国国际贸易概论.北京：科学技术出版社，2001.</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w:t>
      </w:r>
    </w:p>
    <w:p>
      <w:pPr>
        <w:spacing w:line="560" w:lineRule="exact"/>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[8]江海.贸易时务.上海.上海科学技术出版社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F84841"/>
    <w:multiLevelType w:val="multilevel"/>
    <w:tmpl w:val="38F84841"/>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C355E"/>
    <w:rsid w:val="007E6711"/>
    <w:rsid w:val="00E97700"/>
    <w:rsid w:val="032D0197"/>
    <w:rsid w:val="13CD7C49"/>
    <w:rsid w:val="4DEC355E"/>
    <w:rsid w:val="6B176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134</Words>
  <Characters>769</Characters>
  <Lines>6</Lines>
  <Paragraphs>1</Paragraphs>
  <TotalTime>1</TotalTime>
  <ScaleCrop>false</ScaleCrop>
  <LinksUpToDate>false</LinksUpToDate>
  <CharactersWithSpaces>902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2017-08-17T12:13:00Z</dcterms:created>
  <dc:creator>swj</dc:creator>
  <cp:lastModifiedBy>user</cp:lastModifiedBy>
  <dcterms:modified xsi:type="dcterms:W3CDTF">2021-01-05T01:47:54Z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RubyTemplateID" linkTarget="0">
    <vt:lpwstr>6</vt:lpwstr>
  </property>
</Properties>
</file>