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03" w:rsidRPr="00336D4D" w:rsidRDefault="00C04A03" w:rsidP="00336D4D">
      <w:pPr>
        <w:widowControl/>
        <w:shd w:val="clear" w:color="auto" w:fill="FFFFFF"/>
        <w:spacing w:before="75" w:after="75" w:line="600" w:lineRule="atLeast"/>
        <w:jc w:val="center"/>
        <w:outlineLvl w:val="1"/>
        <w:rPr>
          <w:rFonts w:ascii="微软雅黑" w:eastAsia="微软雅黑" w:hAnsi="微软雅黑" w:cs="宋体"/>
          <w:color w:val="2C5CA8"/>
          <w:kern w:val="0"/>
          <w:sz w:val="36"/>
          <w:szCs w:val="36"/>
        </w:rPr>
      </w:pPr>
      <w:r w:rsidRPr="00C04A03">
        <w:rPr>
          <w:rFonts w:ascii="微软雅黑" w:eastAsia="微软雅黑" w:hAnsi="微软雅黑" w:cs="宋体" w:hint="eastAsia"/>
          <w:color w:val="2C5CA8"/>
          <w:kern w:val="0"/>
          <w:sz w:val="36"/>
          <w:szCs w:val="36"/>
        </w:rPr>
        <w:t>安徽省学校安全条例</w:t>
      </w:r>
      <w:r w:rsidRPr="00C04A03">
        <w:rPr>
          <w:rFonts w:ascii="微软雅黑" w:eastAsia="微软雅黑" w:hAnsi="微软雅黑" w:cs="宋体" w:hint="eastAsia"/>
          <w:color w:val="444444"/>
          <w:kern w:val="0"/>
          <w:szCs w:val="21"/>
        </w:rPr>
        <w:t>  </w:t>
      </w:r>
    </w:p>
    <w:p w:rsidR="00C04A03" w:rsidRPr="00C04A03" w:rsidRDefault="00C04A03" w:rsidP="00C04A03">
      <w:pPr>
        <w:widowControl/>
        <w:shd w:val="clear" w:color="auto" w:fill="FFFFFF"/>
        <w:spacing w:line="680" w:lineRule="atLeast"/>
        <w:jc w:val="center"/>
        <w:rPr>
          <w:rFonts w:ascii="宋体" w:eastAsia="宋体" w:hAnsi="宋体" w:cs="宋体"/>
          <w:color w:val="454545"/>
          <w:kern w:val="0"/>
          <w:sz w:val="24"/>
          <w:szCs w:val="24"/>
        </w:rPr>
      </w:pPr>
      <w:r w:rsidRPr="00C04A03">
        <w:rPr>
          <w:rFonts w:ascii="方正小标宋简体" w:eastAsia="方正小标宋简体" w:hAnsi="宋体" w:cs="宋体" w:hint="eastAsia"/>
          <w:color w:val="454545"/>
          <w:kern w:val="0"/>
          <w:sz w:val="44"/>
          <w:szCs w:val="44"/>
        </w:rPr>
        <w:t>安徽省人民代表大会常务委员会</w:t>
      </w:r>
    </w:p>
    <w:p w:rsidR="00C04A03" w:rsidRPr="00C04A03" w:rsidRDefault="00C04A03" w:rsidP="00C04A03">
      <w:pPr>
        <w:widowControl/>
        <w:shd w:val="clear" w:color="auto" w:fill="FFFFFF"/>
        <w:spacing w:line="680" w:lineRule="atLeast"/>
        <w:jc w:val="center"/>
        <w:rPr>
          <w:rFonts w:ascii="宋体" w:eastAsia="宋体" w:hAnsi="宋体" w:cs="宋体"/>
          <w:color w:val="454545"/>
          <w:kern w:val="0"/>
          <w:sz w:val="24"/>
          <w:szCs w:val="24"/>
        </w:rPr>
      </w:pPr>
      <w:r w:rsidRPr="00C04A03">
        <w:rPr>
          <w:rFonts w:ascii="方正小标宋简体" w:eastAsia="方正小标宋简体" w:hAnsi="宋体" w:cs="宋体" w:hint="eastAsia"/>
          <w:color w:val="454545"/>
          <w:kern w:val="0"/>
          <w:sz w:val="44"/>
          <w:szCs w:val="44"/>
        </w:rPr>
        <w:t>公</w:t>
      </w:r>
      <w:r w:rsidRPr="00C04A03">
        <w:rPr>
          <w:rFonts w:ascii="方正小标宋简体" w:eastAsia="方正小标宋简体" w:hAnsi="宋体" w:cs="宋体" w:hint="eastAsia"/>
          <w:color w:val="454545"/>
          <w:kern w:val="0"/>
          <w:sz w:val="44"/>
          <w:szCs w:val="44"/>
        </w:rPr>
        <w:t>        </w:t>
      </w:r>
      <w:r w:rsidRPr="00C04A03">
        <w:rPr>
          <w:rFonts w:ascii="方正小标宋简体" w:eastAsia="方正小标宋简体" w:hAnsi="宋体" w:cs="宋体" w:hint="eastAsia"/>
          <w:color w:val="454545"/>
          <w:kern w:val="0"/>
          <w:sz w:val="44"/>
          <w:szCs w:val="44"/>
        </w:rPr>
        <w:t>告</w:t>
      </w:r>
    </w:p>
    <w:p w:rsidR="00C04A03" w:rsidRPr="00C04A03" w:rsidRDefault="00C04A03" w:rsidP="00C04A03">
      <w:pPr>
        <w:widowControl/>
        <w:shd w:val="clear" w:color="auto" w:fill="FFFFFF"/>
        <w:spacing w:line="360" w:lineRule="atLeast"/>
        <w:jc w:val="center"/>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 </w:t>
      </w:r>
    </w:p>
    <w:p w:rsidR="00C04A03" w:rsidRPr="00C04A03" w:rsidRDefault="00C04A03" w:rsidP="00C04A03">
      <w:pPr>
        <w:widowControl/>
        <w:shd w:val="clear" w:color="auto" w:fill="FFFFFF"/>
        <w:spacing w:line="360" w:lineRule="atLeast"/>
        <w:jc w:val="center"/>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（第八十号）</w:t>
      </w:r>
    </w:p>
    <w:p w:rsidR="00C04A03" w:rsidRPr="00C04A03" w:rsidRDefault="00C04A03" w:rsidP="00C04A03">
      <w:pPr>
        <w:widowControl/>
        <w:shd w:val="clear" w:color="auto" w:fill="FFFFFF"/>
        <w:spacing w:line="360" w:lineRule="atLeast"/>
        <w:jc w:val="center"/>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 </w:t>
      </w:r>
    </w:p>
    <w:p w:rsidR="00C04A03" w:rsidRPr="00C04A03" w:rsidRDefault="00C04A03" w:rsidP="00C04A03">
      <w:pPr>
        <w:widowControl/>
        <w:shd w:val="clear" w:color="auto" w:fill="FFFFFF"/>
        <w:spacing w:line="360" w:lineRule="atLeast"/>
        <w:ind w:firstLine="632"/>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《安徽省学校安全条例》已经</w:t>
      </w:r>
      <w:r w:rsidRPr="00C04A03">
        <w:rPr>
          <w:rFonts w:ascii="Times New Roman" w:eastAsia="仿宋_GB2312" w:hAnsi="Times New Roman" w:cs="Times New Roman" w:hint="eastAsia"/>
          <w:color w:val="454545"/>
          <w:kern w:val="0"/>
          <w:sz w:val="32"/>
          <w:szCs w:val="32"/>
        </w:rPr>
        <w:t>2022</w:t>
      </w:r>
      <w:r w:rsidRPr="00C04A03">
        <w:rPr>
          <w:rFonts w:ascii="仿宋_GB2312" w:eastAsia="仿宋_GB2312" w:hAnsi="宋体" w:cs="宋体" w:hint="eastAsia"/>
          <w:color w:val="454545"/>
          <w:kern w:val="0"/>
          <w:sz w:val="32"/>
          <w:szCs w:val="32"/>
        </w:rPr>
        <w:t>年</w:t>
      </w:r>
      <w:r w:rsidRPr="00C04A03">
        <w:rPr>
          <w:rFonts w:ascii="Times New Roman" w:eastAsia="仿宋_GB2312" w:hAnsi="Times New Roman" w:cs="Times New Roman" w:hint="eastAsia"/>
          <w:color w:val="454545"/>
          <w:kern w:val="0"/>
          <w:sz w:val="32"/>
          <w:szCs w:val="32"/>
        </w:rPr>
        <w:t>11</w:t>
      </w:r>
      <w:r w:rsidRPr="00C04A03">
        <w:rPr>
          <w:rFonts w:ascii="仿宋_GB2312" w:eastAsia="仿宋_GB2312" w:hAnsi="宋体" w:cs="宋体" w:hint="eastAsia"/>
          <w:color w:val="454545"/>
          <w:kern w:val="0"/>
          <w:sz w:val="32"/>
          <w:szCs w:val="32"/>
        </w:rPr>
        <w:t>月</w:t>
      </w:r>
      <w:r w:rsidRPr="00C04A03">
        <w:rPr>
          <w:rFonts w:ascii="Times New Roman" w:eastAsia="仿宋_GB2312" w:hAnsi="Times New Roman" w:cs="Times New Roman" w:hint="eastAsia"/>
          <w:color w:val="454545"/>
          <w:kern w:val="0"/>
          <w:sz w:val="32"/>
          <w:szCs w:val="32"/>
        </w:rPr>
        <w:t>18</w:t>
      </w:r>
      <w:r w:rsidRPr="00C04A03">
        <w:rPr>
          <w:rFonts w:ascii="仿宋_GB2312" w:eastAsia="仿宋_GB2312" w:hAnsi="宋体" w:cs="宋体" w:hint="eastAsia"/>
          <w:color w:val="454545"/>
          <w:kern w:val="0"/>
          <w:sz w:val="32"/>
          <w:szCs w:val="32"/>
        </w:rPr>
        <w:t>日安徽省第十三届人民代表大会常务委员会第三十八次会议通过，现予公布，自</w:t>
      </w:r>
      <w:r w:rsidRPr="00C04A03">
        <w:rPr>
          <w:rFonts w:ascii="Times New Roman" w:eastAsia="仿宋_GB2312" w:hAnsi="Times New Roman" w:cs="Times New Roman" w:hint="eastAsia"/>
          <w:color w:val="454545"/>
          <w:kern w:val="0"/>
          <w:sz w:val="32"/>
          <w:szCs w:val="32"/>
        </w:rPr>
        <w:t>2023</w:t>
      </w:r>
      <w:r w:rsidRPr="00C04A03">
        <w:rPr>
          <w:rFonts w:ascii="仿宋_GB2312" w:eastAsia="仿宋_GB2312" w:hAnsi="宋体" w:cs="宋体" w:hint="eastAsia"/>
          <w:color w:val="454545"/>
          <w:kern w:val="0"/>
          <w:sz w:val="32"/>
          <w:szCs w:val="32"/>
        </w:rPr>
        <w:t>年</w:t>
      </w:r>
      <w:r w:rsidRPr="00C04A03">
        <w:rPr>
          <w:rFonts w:ascii="Times New Roman" w:eastAsia="仿宋_GB2312" w:hAnsi="Times New Roman" w:cs="Times New Roman" w:hint="eastAsia"/>
          <w:color w:val="454545"/>
          <w:kern w:val="0"/>
          <w:sz w:val="32"/>
          <w:szCs w:val="32"/>
        </w:rPr>
        <w:t>1</w:t>
      </w:r>
      <w:r w:rsidRPr="00C04A03">
        <w:rPr>
          <w:rFonts w:ascii="仿宋_GB2312" w:eastAsia="仿宋_GB2312" w:hAnsi="宋体" w:cs="宋体" w:hint="eastAsia"/>
          <w:color w:val="454545"/>
          <w:kern w:val="0"/>
          <w:sz w:val="32"/>
          <w:szCs w:val="32"/>
        </w:rPr>
        <w:t>月</w:t>
      </w:r>
      <w:r w:rsidRPr="00C04A03">
        <w:rPr>
          <w:rFonts w:ascii="Times New Roman" w:eastAsia="仿宋_GB2312" w:hAnsi="Times New Roman" w:cs="Times New Roman" w:hint="eastAsia"/>
          <w:color w:val="454545"/>
          <w:kern w:val="0"/>
          <w:sz w:val="32"/>
          <w:szCs w:val="32"/>
        </w:rPr>
        <w:t>1</w:t>
      </w:r>
      <w:r w:rsidRPr="00C04A03">
        <w:rPr>
          <w:rFonts w:ascii="仿宋_GB2312" w:eastAsia="仿宋_GB2312" w:hAnsi="宋体" w:cs="宋体" w:hint="eastAsia"/>
          <w:color w:val="454545"/>
          <w:kern w:val="0"/>
          <w:sz w:val="32"/>
          <w:szCs w:val="32"/>
        </w:rPr>
        <w:t>日起施行。</w:t>
      </w:r>
    </w:p>
    <w:p w:rsidR="00C04A03" w:rsidRPr="00C04A03" w:rsidRDefault="00C04A03" w:rsidP="00C04A03">
      <w:pPr>
        <w:widowControl/>
        <w:shd w:val="clear" w:color="auto" w:fill="FFFFFF"/>
        <w:spacing w:line="360" w:lineRule="atLeas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 </w:t>
      </w:r>
    </w:p>
    <w:p w:rsidR="00C04A03" w:rsidRPr="00C04A03" w:rsidRDefault="00C04A03" w:rsidP="00C04A03">
      <w:pPr>
        <w:widowControl/>
        <w:shd w:val="clear" w:color="auto" w:fill="FFFFFF"/>
        <w:spacing w:line="360" w:lineRule="atLeas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 </w:t>
      </w:r>
    </w:p>
    <w:p w:rsidR="00C04A03" w:rsidRPr="00C04A03" w:rsidRDefault="00C04A03" w:rsidP="00C04A03">
      <w:pPr>
        <w:widowControl/>
        <w:shd w:val="clear" w:color="auto" w:fill="FFFFFF"/>
        <w:spacing w:line="360" w:lineRule="atLeast"/>
        <w:ind w:right="474"/>
        <w:jc w:val="righ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安徽省人民代表大会常务委员会</w:t>
      </w:r>
    </w:p>
    <w:p w:rsidR="00C04A03" w:rsidRPr="00C04A03" w:rsidRDefault="00C04A03" w:rsidP="00C04A03">
      <w:pPr>
        <w:widowControl/>
        <w:shd w:val="clear" w:color="auto" w:fill="FFFFFF"/>
        <w:spacing w:line="360" w:lineRule="atLeast"/>
        <w:ind w:right="1264"/>
        <w:jc w:val="right"/>
        <w:rPr>
          <w:rFonts w:ascii="宋体" w:eastAsia="宋体" w:hAnsi="宋体" w:cs="宋体"/>
          <w:color w:val="454545"/>
          <w:kern w:val="0"/>
          <w:sz w:val="24"/>
          <w:szCs w:val="24"/>
        </w:rPr>
      </w:pPr>
      <w:r w:rsidRPr="00C04A03">
        <w:rPr>
          <w:rFonts w:ascii="Times New Roman" w:eastAsia="仿宋_GB2312" w:hAnsi="Times New Roman" w:cs="Times New Roman" w:hint="eastAsia"/>
          <w:color w:val="454545"/>
          <w:kern w:val="0"/>
          <w:sz w:val="32"/>
          <w:szCs w:val="32"/>
        </w:rPr>
        <w:t>2022</w:t>
      </w:r>
      <w:r w:rsidRPr="00C04A03">
        <w:rPr>
          <w:rFonts w:ascii="仿宋_GB2312" w:eastAsia="仿宋_GB2312" w:hAnsi="宋体" w:cs="宋体" w:hint="eastAsia"/>
          <w:color w:val="454545"/>
          <w:kern w:val="0"/>
          <w:sz w:val="32"/>
          <w:szCs w:val="32"/>
        </w:rPr>
        <w:t>年</w:t>
      </w:r>
      <w:r w:rsidRPr="00C04A03">
        <w:rPr>
          <w:rFonts w:ascii="Times New Roman" w:eastAsia="仿宋_GB2312" w:hAnsi="Times New Roman" w:cs="Times New Roman" w:hint="eastAsia"/>
          <w:color w:val="454545"/>
          <w:kern w:val="0"/>
          <w:sz w:val="32"/>
          <w:szCs w:val="32"/>
        </w:rPr>
        <w:t>11</w:t>
      </w:r>
      <w:r w:rsidRPr="00C04A03">
        <w:rPr>
          <w:rFonts w:ascii="仿宋_GB2312" w:eastAsia="仿宋_GB2312" w:hAnsi="宋体" w:cs="宋体" w:hint="eastAsia"/>
          <w:color w:val="454545"/>
          <w:kern w:val="0"/>
          <w:sz w:val="32"/>
          <w:szCs w:val="32"/>
        </w:rPr>
        <w:t>月</w:t>
      </w:r>
      <w:r w:rsidRPr="00C04A03">
        <w:rPr>
          <w:rFonts w:ascii="Times New Roman" w:eastAsia="仿宋_GB2312" w:hAnsi="Times New Roman" w:cs="Times New Roman" w:hint="eastAsia"/>
          <w:color w:val="454545"/>
          <w:kern w:val="0"/>
          <w:sz w:val="32"/>
          <w:szCs w:val="32"/>
        </w:rPr>
        <w:t>21</w:t>
      </w:r>
      <w:r w:rsidRPr="00C04A03">
        <w:rPr>
          <w:rFonts w:ascii="仿宋_GB2312" w:eastAsia="仿宋_GB2312" w:hAnsi="宋体" w:cs="宋体" w:hint="eastAsia"/>
          <w:color w:val="454545"/>
          <w:kern w:val="0"/>
          <w:sz w:val="32"/>
          <w:szCs w:val="32"/>
        </w:rPr>
        <w:t>日</w:t>
      </w:r>
    </w:p>
    <w:p w:rsidR="00C04A03" w:rsidRPr="00C04A03" w:rsidRDefault="00C04A03" w:rsidP="00C04A03">
      <w:pPr>
        <w:widowControl/>
        <w:shd w:val="clear" w:color="auto" w:fill="FFFFFF"/>
        <w:spacing w:line="360" w:lineRule="atLeast"/>
        <w:jc w:val="center"/>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br w:type="textWrapping" w:clear="all"/>
      </w:r>
    </w:p>
    <w:p w:rsidR="00C04A03" w:rsidRPr="00C04A03" w:rsidRDefault="00C04A03" w:rsidP="00C04A03">
      <w:pPr>
        <w:widowControl/>
        <w:shd w:val="clear" w:color="auto" w:fill="FFFFFF"/>
        <w:spacing w:line="680" w:lineRule="atLeast"/>
        <w:ind w:firstLine="436"/>
        <w:jc w:val="center"/>
        <w:rPr>
          <w:rFonts w:ascii="宋体" w:eastAsia="宋体" w:hAnsi="宋体" w:cs="宋体"/>
          <w:color w:val="454545"/>
          <w:kern w:val="0"/>
          <w:sz w:val="24"/>
          <w:szCs w:val="24"/>
        </w:rPr>
      </w:pPr>
      <w:r w:rsidRPr="00C04A03">
        <w:rPr>
          <w:rFonts w:ascii="方正小标宋_GBK" w:eastAsia="方正小标宋_GBK" w:hAnsi="宋体" w:cs="宋体" w:hint="eastAsia"/>
          <w:color w:val="454545"/>
          <w:kern w:val="0"/>
          <w:sz w:val="44"/>
          <w:szCs w:val="44"/>
        </w:rPr>
        <w:t>安徽省学校安全条例</w:t>
      </w:r>
    </w:p>
    <w:p w:rsidR="00C04A03" w:rsidRPr="00C04A03" w:rsidRDefault="00C04A03" w:rsidP="00C04A03">
      <w:pPr>
        <w:widowControl/>
        <w:shd w:val="clear" w:color="auto" w:fill="FFFFFF"/>
        <w:spacing w:line="360" w:lineRule="atLeast"/>
        <w:jc w:val="center"/>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 </w:t>
      </w:r>
    </w:p>
    <w:p w:rsidR="00C04A03" w:rsidRPr="00C04A03" w:rsidRDefault="00C04A03" w:rsidP="00C04A03">
      <w:pPr>
        <w:widowControl/>
        <w:shd w:val="clear" w:color="auto" w:fill="FFFFFF"/>
        <w:spacing w:line="360" w:lineRule="atLeast"/>
        <w:jc w:val="center"/>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w:t>
      </w:r>
      <w:r w:rsidRPr="00C04A03">
        <w:rPr>
          <w:rFonts w:ascii="Times New Roman" w:eastAsia="楷体_GB2312" w:hAnsi="Times New Roman" w:cs="Times New Roman" w:hint="eastAsia"/>
          <w:color w:val="454545"/>
          <w:kern w:val="0"/>
          <w:sz w:val="32"/>
          <w:szCs w:val="32"/>
        </w:rPr>
        <w:t>2022</w:t>
      </w:r>
      <w:r w:rsidRPr="00C04A03">
        <w:rPr>
          <w:rFonts w:ascii="楷体_GB2312" w:eastAsia="楷体_GB2312" w:hAnsi="宋体" w:cs="宋体" w:hint="eastAsia"/>
          <w:color w:val="454545"/>
          <w:kern w:val="0"/>
          <w:sz w:val="32"/>
          <w:szCs w:val="32"/>
        </w:rPr>
        <w:t>年</w:t>
      </w:r>
      <w:r w:rsidRPr="00C04A03">
        <w:rPr>
          <w:rFonts w:ascii="宋体" w:eastAsia="宋体" w:hAnsi="宋体" w:cs="宋体"/>
          <w:color w:val="454545"/>
          <w:kern w:val="0"/>
          <w:sz w:val="32"/>
          <w:szCs w:val="32"/>
        </w:rPr>
        <w:t>11</w:t>
      </w:r>
      <w:r w:rsidRPr="00C04A03">
        <w:rPr>
          <w:rFonts w:ascii="楷体_GB2312" w:eastAsia="楷体_GB2312" w:hAnsi="宋体" w:cs="宋体" w:hint="eastAsia"/>
          <w:color w:val="454545"/>
          <w:kern w:val="0"/>
          <w:sz w:val="32"/>
          <w:szCs w:val="32"/>
        </w:rPr>
        <w:t>月</w:t>
      </w:r>
      <w:r w:rsidRPr="00C04A03">
        <w:rPr>
          <w:rFonts w:ascii="Times New Roman" w:eastAsia="楷体_GB2312" w:hAnsi="Times New Roman" w:cs="Times New Roman" w:hint="eastAsia"/>
          <w:color w:val="454545"/>
          <w:kern w:val="0"/>
          <w:sz w:val="32"/>
          <w:szCs w:val="32"/>
        </w:rPr>
        <w:t>18</w:t>
      </w:r>
      <w:r w:rsidRPr="00C04A03">
        <w:rPr>
          <w:rFonts w:ascii="楷体_GB2312" w:eastAsia="楷体_GB2312" w:hAnsi="宋体" w:cs="宋体" w:hint="eastAsia"/>
          <w:color w:val="454545"/>
          <w:kern w:val="0"/>
          <w:sz w:val="32"/>
          <w:szCs w:val="32"/>
        </w:rPr>
        <w:t>日安徽省第十三届人民代表大会</w:t>
      </w:r>
    </w:p>
    <w:p w:rsidR="00C04A03" w:rsidRPr="00C04A03" w:rsidRDefault="00C04A03" w:rsidP="00C04A03">
      <w:pPr>
        <w:widowControl/>
        <w:shd w:val="clear" w:color="auto" w:fill="FFFFFF"/>
        <w:spacing w:line="360" w:lineRule="atLeast"/>
        <w:jc w:val="center"/>
        <w:rPr>
          <w:rFonts w:ascii="微软雅黑" w:eastAsia="微软雅黑" w:hAnsi="微软雅黑" w:cs="宋体"/>
          <w:color w:val="454545"/>
          <w:kern w:val="0"/>
          <w:sz w:val="24"/>
          <w:szCs w:val="24"/>
        </w:rPr>
      </w:pPr>
      <w:r w:rsidRPr="00C04A03">
        <w:rPr>
          <w:rFonts w:ascii="楷体_GB2312" w:eastAsia="楷体_GB2312" w:hAnsi="微软雅黑" w:cs="宋体" w:hint="eastAsia"/>
          <w:color w:val="454545"/>
          <w:kern w:val="0"/>
          <w:sz w:val="32"/>
          <w:szCs w:val="32"/>
        </w:rPr>
        <w:t>常务委员会第三十八次会议通过）</w:t>
      </w:r>
    </w:p>
    <w:p w:rsidR="00C04A03" w:rsidRPr="00C04A03" w:rsidRDefault="00C04A03" w:rsidP="00C04A03">
      <w:pPr>
        <w:widowControl/>
        <w:shd w:val="clear" w:color="auto" w:fill="FFFFFF"/>
        <w:spacing w:line="360" w:lineRule="atLeast"/>
        <w:jc w:val="center"/>
        <w:textAlignment w:val="baseline"/>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 </w:t>
      </w:r>
    </w:p>
    <w:p w:rsidR="00C04A03" w:rsidRPr="00C04A03" w:rsidRDefault="00C04A03" w:rsidP="00C04A03">
      <w:pPr>
        <w:widowControl/>
        <w:shd w:val="clear" w:color="auto" w:fill="FFFFFF"/>
        <w:spacing w:line="360" w:lineRule="atLeast"/>
        <w:jc w:val="center"/>
        <w:textAlignment w:val="baseline"/>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目</w:t>
      </w:r>
      <w:r w:rsidRPr="00C04A03">
        <w:rPr>
          <w:rFonts w:ascii="楷体_GB2312" w:eastAsia="楷体_GB2312" w:hAnsi="宋体" w:cs="宋体" w:hint="eastAsia"/>
          <w:color w:val="454545"/>
          <w:kern w:val="0"/>
          <w:sz w:val="32"/>
          <w:szCs w:val="32"/>
        </w:rPr>
        <w:t>    </w:t>
      </w:r>
      <w:r w:rsidRPr="00C04A03">
        <w:rPr>
          <w:rFonts w:ascii="楷体_GB2312" w:eastAsia="楷体_GB2312" w:hAnsi="宋体" w:cs="宋体" w:hint="eastAsia"/>
          <w:color w:val="454545"/>
          <w:kern w:val="0"/>
          <w:sz w:val="32"/>
          <w:szCs w:val="32"/>
        </w:rPr>
        <w:t>录</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 </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lastRenderedPageBreak/>
        <w:t>第一章</w:t>
      </w:r>
      <w:r w:rsidRPr="00C04A03">
        <w:rPr>
          <w:rFonts w:ascii="楷体_GB2312" w:eastAsia="楷体_GB2312" w:hAnsi="宋体" w:cs="宋体" w:hint="eastAsia"/>
          <w:color w:val="454545"/>
          <w:kern w:val="0"/>
          <w:sz w:val="32"/>
          <w:szCs w:val="32"/>
        </w:rPr>
        <w:t>  </w:t>
      </w:r>
      <w:r w:rsidRPr="00C04A03">
        <w:rPr>
          <w:rFonts w:ascii="楷体_GB2312" w:eastAsia="楷体_GB2312" w:hAnsi="宋体" w:cs="宋体" w:hint="eastAsia"/>
          <w:color w:val="454545"/>
          <w:kern w:val="0"/>
          <w:sz w:val="32"/>
          <w:szCs w:val="32"/>
        </w:rPr>
        <w:t>总</w:t>
      </w:r>
      <w:r w:rsidRPr="00C04A03">
        <w:rPr>
          <w:rFonts w:ascii="楷体_GB2312" w:eastAsia="楷体_GB2312" w:hAnsi="宋体" w:cs="宋体" w:hint="eastAsia"/>
          <w:color w:val="454545"/>
          <w:kern w:val="0"/>
          <w:sz w:val="32"/>
          <w:szCs w:val="32"/>
        </w:rPr>
        <w:t>    </w:t>
      </w:r>
      <w:r w:rsidRPr="00C04A03">
        <w:rPr>
          <w:rFonts w:ascii="楷体_GB2312" w:eastAsia="楷体_GB2312" w:hAnsi="宋体" w:cs="宋体" w:hint="eastAsia"/>
          <w:color w:val="454545"/>
          <w:kern w:val="0"/>
          <w:sz w:val="32"/>
          <w:szCs w:val="32"/>
        </w:rPr>
        <w:t>则</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第二章</w:t>
      </w:r>
      <w:r w:rsidRPr="00C04A03">
        <w:rPr>
          <w:rFonts w:ascii="楷体_GB2312" w:eastAsia="楷体_GB2312" w:hAnsi="宋体" w:cs="宋体" w:hint="eastAsia"/>
          <w:color w:val="454545"/>
          <w:kern w:val="0"/>
          <w:sz w:val="32"/>
          <w:szCs w:val="32"/>
        </w:rPr>
        <w:t>  </w:t>
      </w:r>
      <w:r w:rsidRPr="00C04A03">
        <w:rPr>
          <w:rFonts w:ascii="楷体_GB2312" w:eastAsia="楷体_GB2312" w:hAnsi="宋体" w:cs="宋体" w:hint="eastAsia"/>
          <w:color w:val="454545"/>
          <w:kern w:val="0"/>
          <w:sz w:val="32"/>
          <w:szCs w:val="32"/>
        </w:rPr>
        <w:t>风险防控</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第三章</w:t>
      </w:r>
      <w:r w:rsidRPr="00C04A03">
        <w:rPr>
          <w:rFonts w:ascii="楷体_GB2312" w:eastAsia="楷体_GB2312" w:hAnsi="宋体" w:cs="宋体" w:hint="eastAsia"/>
          <w:color w:val="454545"/>
          <w:kern w:val="0"/>
          <w:sz w:val="32"/>
          <w:szCs w:val="32"/>
        </w:rPr>
        <w:t>  </w:t>
      </w:r>
      <w:r w:rsidRPr="00C04A03">
        <w:rPr>
          <w:rFonts w:ascii="楷体_GB2312" w:eastAsia="楷体_GB2312" w:hAnsi="宋体" w:cs="宋体" w:hint="eastAsia"/>
          <w:color w:val="454545"/>
          <w:kern w:val="0"/>
          <w:sz w:val="32"/>
          <w:szCs w:val="32"/>
        </w:rPr>
        <w:t>安全管理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第四章</w:t>
      </w:r>
      <w:r w:rsidRPr="00C04A03">
        <w:rPr>
          <w:rFonts w:ascii="楷体_GB2312" w:eastAsia="楷体_GB2312" w:hAnsi="宋体" w:cs="宋体" w:hint="eastAsia"/>
          <w:color w:val="454545"/>
          <w:kern w:val="0"/>
          <w:sz w:val="32"/>
          <w:szCs w:val="32"/>
        </w:rPr>
        <w:t>  </w:t>
      </w:r>
      <w:r w:rsidRPr="00C04A03">
        <w:rPr>
          <w:rFonts w:ascii="楷体_GB2312" w:eastAsia="楷体_GB2312" w:hAnsi="宋体" w:cs="宋体" w:hint="eastAsia"/>
          <w:color w:val="454545"/>
          <w:kern w:val="0"/>
          <w:sz w:val="32"/>
          <w:szCs w:val="32"/>
        </w:rPr>
        <w:t>事故处理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第五章</w:t>
      </w:r>
      <w:r w:rsidRPr="00C04A03">
        <w:rPr>
          <w:rFonts w:ascii="楷体_GB2312" w:eastAsia="楷体_GB2312" w:hAnsi="宋体" w:cs="宋体" w:hint="eastAsia"/>
          <w:color w:val="454545"/>
          <w:kern w:val="0"/>
          <w:sz w:val="32"/>
          <w:szCs w:val="32"/>
        </w:rPr>
        <w:t>  </w:t>
      </w:r>
      <w:r w:rsidRPr="00C04A03">
        <w:rPr>
          <w:rFonts w:ascii="楷体_GB2312" w:eastAsia="楷体_GB2312" w:hAnsi="宋体" w:cs="宋体" w:hint="eastAsia"/>
          <w:color w:val="454545"/>
          <w:kern w:val="0"/>
          <w:sz w:val="32"/>
          <w:szCs w:val="32"/>
        </w:rPr>
        <w:t>法律责任</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楷体_GB2312" w:eastAsia="楷体_GB2312" w:hAnsi="宋体" w:cs="宋体" w:hint="eastAsia"/>
          <w:color w:val="454545"/>
          <w:kern w:val="0"/>
          <w:sz w:val="32"/>
          <w:szCs w:val="32"/>
        </w:rPr>
        <w:t>第六章</w:t>
      </w:r>
      <w:r w:rsidRPr="00C04A03">
        <w:rPr>
          <w:rFonts w:ascii="楷体_GB2312" w:eastAsia="楷体_GB2312" w:hAnsi="宋体" w:cs="宋体" w:hint="eastAsia"/>
          <w:color w:val="454545"/>
          <w:kern w:val="0"/>
          <w:sz w:val="32"/>
          <w:szCs w:val="32"/>
        </w:rPr>
        <w:t>  </w:t>
      </w:r>
      <w:r w:rsidRPr="00C04A03">
        <w:rPr>
          <w:rFonts w:ascii="楷体_GB2312" w:eastAsia="楷体_GB2312" w:hAnsi="宋体" w:cs="宋体" w:hint="eastAsia"/>
          <w:color w:val="454545"/>
          <w:kern w:val="0"/>
          <w:sz w:val="32"/>
          <w:szCs w:val="32"/>
        </w:rPr>
        <w:t>附</w:t>
      </w:r>
      <w:r w:rsidRPr="00C04A03">
        <w:rPr>
          <w:rFonts w:ascii="楷体_GB2312" w:eastAsia="楷体_GB2312" w:hAnsi="宋体" w:cs="宋体" w:hint="eastAsia"/>
          <w:color w:val="454545"/>
          <w:kern w:val="0"/>
          <w:sz w:val="32"/>
          <w:szCs w:val="32"/>
        </w:rPr>
        <w:t>    </w:t>
      </w:r>
      <w:r w:rsidRPr="00C04A03">
        <w:rPr>
          <w:rFonts w:ascii="楷体_GB2312" w:eastAsia="楷体_GB2312" w:hAnsi="宋体" w:cs="宋体" w:hint="eastAsia"/>
          <w:color w:val="454545"/>
          <w:kern w:val="0"/>
          <w:sz w:val="32"/>
          <w:szCs w:val="32"/>
        </w:rPr>
        <w:t>则</w:t>
      </w:r>
    </w:p>
    <w:p w:rsidR="00C04A03" w:rsidRPr="00C04A03" w:rsidRDefault="00C04A03" w:rsidP="00C04A03">
      <w:pPr>
        <w:widowControl/>
        <w:shd w:val="clear" w:color="auto" w:fill="FFFFFF"/>
        <w:spacing w:line="360" w:lineRule="atLeast"/>
        <w:jc w:val="left"/>
        <w:rPr>
          <w:rFonts w:ascii="微软雅黑" w:eastAsia="微软雅黑" w:hAnsi="微软雅黑" w:cs="宋体"/>
          <w:color w:val="454545"/>
          <w:kern w:val="0"/>
          <w:sz w:val="24"/>
          <w:szCs w:val="24"/>
        </w:rPr>
      </w:pPr>
      <w:r w:rsidRPr="00C04A03">
        <w:rPr>
          <w:rFonts w:ascii="仿宋_GB2312" w:eastAsia="仿宋_GB2312" w:hAnsi="微软雅黑" w:cs="宋体" w:hint="eastAsia"/>
          <w:color w:val="454545"/>
          <w:spacing w:val="20"/>
          <w:kern w:val="0"/>
          <w:sz w:val="32"/>
          <w:szCs w:val="32"/>
        </w:rPr>
        <w:t> </w:t>
      </w:r>
    </w:p>
    <w:p w:rsidR="00C04A03" w:rsidRPr="00C04A03" w:rsidRDefault="00C04A03" w:rsidP="00C04A03">
      <w:pPr>
        <w:widowControl/>
        <w:shd w:val="clear" w:color="auto" w:fill="FFFFFF"/>
        <w:spacing w:line="360" w:lineRule="atLeast"/>
        <w:jc w:val="center"/>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第一章</w:t>
      </w:r>
      <w:r w:rsidRPr="00C04A03">
        <w:rPr>
          <w:rFonts w:ascii="宋体" w:eastAsia="宋体" w:hAnsi="宋体" w:cs="宋体" w:hint="eastAsia"/>
          <w:color w:val="454545"/>
          <w:kern w:val="0"/>
          <w:sz w:val="32"/>
          <w:szCs w:val="32"/>
        </w:rPr>
        <w:t>  </w:t>
      </w:r>
      <w:r w:rsidRPr="00C04A03">
        <w:rPr>
          <w:rFonts w:ascii="黑体" w:eastAsia="黑体" w:hAnsi="黑体" w:cs="宋体" w:hint="eastAsia"/>
          <w:color w:val="454545"/>
          <w:kern w:val="0"/>
          <w:sz w:val="32"/>
          <w:szCs w:val="32"/>
        </w:rPr>
        <w:t>总</w:t>
      </w:r>
      <w:r w:rsidRPr="00C04A03">
        <w:rPr>
          <w:rFonts w:ascii="宋体" w:eastAsia="宋体" w:hAnsi="宋体" w:cs="宋体" w:hint="eastAsia"/>
          <w:color w:val="454545"/>
          <w:kern w:val="0"/>
          <w:sz w:val="32"/>
          <w:szCs w:val="32"/>
        </w:rPr>
        <w:t>    </w:t>
      </w:r>
      <w:r w:rsidRPr="00C04A03">
        <w:rPr>
          <w:rFonts w:ascii="黑体" w:eastAsia="黑体" w:hAnsi="黑体" w:cs="宋体" w:hint="eastAsia"/>
          <w:color w:val="454545"/>
          <w:kern w:val="0"/>
          <w:sz w:val="32"/>
          <w:szCs w:val="32"/>
        </w:rPr>
        <w:t>则</w:t>
      </w:r>
    </w:p>
    <w:p w:rsidR="00C04A03" w:rsidRPr="00C04A03" w:rsidRDefault="00C04A03" w:rsidP="00C04A03">
      <w:pPr>
        <w:widowControl/>
        <w:shd w:val="clear" w:color="auto" w:fill="FFFFFF"/>
        <w:spacing w:line="360" w:lineRule="atLeast"/>
        <w:jc w:val="left"/>
        <w:rPr>
          <w:rFonts w:ascii="微软雅黑" w:eastAsia="微软雅黑" w:hAnsi="微软雅黑" w:cs="宋体"/>
          <w:color w:val="454545"/>
          <w:kern w:val="0"/>
          <w:sz w:val="24"/>
          <w:szCs w:val="24"/>
        </w:rPr>
      </w:pPr>
      <w:r w:rsidRPr="00C04A03">
        <w:rPr>
          <w:rFonts w:ascii="仿宋_GB2312" w:eastAsia="仿宋_GB2312" w:hAnsi="微软雅黑" w:cs="宋体" w:hint="eastAsia"/>
          <w:color w:val="454545"/>
          <w:spacing w:val="20"/>
          <w:kern w:val="0"/>
          <w:sz w:val="32"/>
          <w:szCs w:val="32"/>
        </w:rPr>
        <w:t> </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第一条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为了规范和加强学校安全工作，保障学生和教职工的人身财产安全，维护学校教育教学秩序，根据《中华人民共和国教育法》《中华人民共和国未成年人保护法》和有关法律、行政法规，结合本省实际，制定本条例。</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第二条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本条例适用于本省行政区域内学校安全风险防控、安全管理、事故处理等活动。</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本条例所称学校，包括幼儿园、普通中小学校、职业院校、普通高等学校、成人高等学校和特殊教育学校。</w:t>
      </w:r>
    </w:p>
    <w:p w:rsidR="00C04A03" w:rsidRPr="00C04A03" w:rsidRDefault="00C04A03" w:rsidP="00C04A03">
      <w:pPr>
        <w:widowControl/>
        <w:shd w:val="clear" w:color="auto" w:fill="FFFFFF"/>
        <w:spacing w:line="360" w:lineRule="atLeast"/>
        <w:ind w:firstLine="608"/>
        <w:jc w:val="left"/>
        <w:rPr>
          <w:rFonts w:ascii="宋体" w:eastAsia="宋体" w:hAnsi="宋体" w:cs="宋体"/>
          <w:color w:val="454545"/>
          <w:kern w:val="0"/>
          <w:sz w:val="24"/>
          <w:szCs w:val="24"/>
        </w:rPr>
      </w:pPr>
      <w:r w:rsidRPr="00C04A03">
        <w:rPr>
          <w:rFonts w:ascii="仿宋_GB2312" w:eastAsia="仿宋_GB2312" w:hAnsi="宋体" w:cs="宋体" w:hint="eastAsia"/>
          <w:color w:val="454545"/>
          <w:spacing w:val="-6"/>
          <w:kern w:val="0"/>
          <w:sz w:val="32"/>
          <w:szCs w:val="32"/>
        </w:rPr>
        <w:t>本条例所称学校安全，包括学生（含幼儿园幼儿）和教职工人身财产安全、校舍和其他设施安全以及学校正常教育教学秩序等。</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lastRenderedPageBreak/>
        <w:t>第三条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学校安全工作应当坚持党的领导，坚持以人为本、全面防控，坚持政府负责、学校尽责、属地管理、社会协同、综合治理。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第四条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县级以上人民政府应当依法履行学校安全工作职责，将学校安全工作纳入国民经济和社会发展规划，所需经费按照规定列入本级财政预算；建立健全工作机制，统筹解决学校安全工作中的重大问题，保障学校安全。</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乡镇人民政府、街道办事处和开发区管理机构应当依法履行学校安全工作职责。</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村民委员会、居民委员会应当协助乡镇人民政府、街道办事处做好学校安全工作。</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第五条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县级以上人民政府教育行政部门负责本行政区域内学校安全管理工作的统筹协调、指导和监督，其他学校主管部门按照职责做好有关学校的安全管理工作。</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公安、民政、财政、发展改革、司法行政、自然资源、生态环境、住房城乡建设、交通运输、水利、卫生健康、市场监督管理、应急管理、消防救援、气象、地震、网信、文化和旅游、广</w:t>
      </w:r>
      <w:r w:rsidRPr="00C04A03">
        <w:rPr>
          <w:rFonts w:ascii="仿宋_GB2312" w:eastAsia="仿宋_GB2312" w:hAnsi="宋体" w:cs="宋体" w:hint="eastAsia"/>
          <w:color w:val="454545"/>
          <w:spacing w:val="-6"/>
          <w:kern w:val="0"/>
          <w:sz w:val="32"/>
          <w:szCs w:val="32"/>
        </w:rPr>
        <w:t>播电视、城市管理等部门按照各自职责做好学校安全管理相关工作。</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第六条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学校应当履行校园安全管理主体责任，落实校园安全书记、校长（园长）安全工作负责制。</w:t>
      </w:r>
      <w:r w:rsidRPr="00C04A03">
        <w:rPr>
          <w:rFonts w:ascii="仿宋_GB2312" w:eastAsia="仿宋_GB2312" w:hAnsi="宋体" w:cs="宋体" w:hint="eastAsia"/>
          <w:color w:val="454545"/>
          <w:kern w:val="0"/>
          <w:sz w:val="32"/>
          <w:szCs w:val="32"/>
        </w:rPr>
        <w:t>  </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lastRenderedPageBreak/>
        <w:t>学生和教职工应当遵守法律、法规、规章和学校管理制度，接受学校的安全教育和管理。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学生监护人应当依法履行监护职责，对被监护人进行安全教育和校外安全管理。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第七条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工会、共青团、妇联、残联等人民团体和有关社会组织应当积极参与和支持学校安全工作。</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鼓励、支持企业事业单位和个人参与学校安全工作。</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第八条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任何单位或者个人发现危害学校安全、不利于学生身心健康或者侵犯学生合法权益的行为，有权向教育、公安等部门投诉、举报。接到投诉、举报的部门应当依法及时处理，并对投诉、举报单位和个人信息予以保密；不属于本部门职责的，应当及时移送相关职能部门。</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第九条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各级人民政府及有关部门、新闻媒体应当开展学校安全知识和相关法律法规的宣传，支持播出或者刊发有关公益广告，引导全社会共同关注和支持学校安全工作。</w:t>
      </w:r>
    </w:p>
    <w:p w:rsidR="00C04A03" w:rsidRPr="00C04A03" w:rsidRDefault="00C04A03" w:rsidP="00C04A03">
      <w:pPr>
        <w:widowControl/>
        <w:shd w:val="clear" w:color="auto" w:fill="FFFFFF"/>
        <w:spacing w:line="360" w:lineRule="atLeast"/>
        <w:jc w:val="left"/>
        <w:rPr>
          <w:rFonts w:ascii="微软雅黑" w:eastAsia="微软雅黑" w:hAnsi="微软雅黑" w:cs="宋体"/>
          <w:color w:val="454545"/>
          <w:kern w:val="0"/>
          <w:sz w:val="24"/>
          <w:szCs w:val="24"/>
        </w:rPr>
      </w:pPr>
      <w:r w:rsidRPr="00C04A03">
        <w:rPr>
          <w:rFonts w:ascii="仿宋_GB2312" w:eastAsia="仿宋_GB2312" w:hAnsi="微软雅黑" w:cs="宋体" w:hint="eastAsia"/>
          <w:color w:val="454545"/>
          <w:spacing w:val="20"/>
          <w:kern w:val="0"/>
          <w:sz w:val="32"/>
          <w:szCs w:val="32"/>
        </w:rPr>
        <w:t> </w:t>
      </w:r>
    </w:p>
    <w:p w:rsidR="00C04A03" w:rsidRPr="00C04A03" w:rsidRDefault="00C04A03" w:rsidP="00C04A03">
      <w:pPr>
        <w:widowControl/>
        <w:shd w:val="clear" w:color="auto" w:fill="FFFFFF"/>
        <w:spacing w:line="360" w:lineRule="atLeast"/>
        <w:jc w:val="center"/>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第二章</w:t>
      </w:r>
      <w:r w:rsidRPr="00C04A03">
        <w:rPr>
          <w:rFonts w:ascii="宋体" w:eastAsia="宋体" w:hAnsi="宋体" w:cs="宋体" w:hint="eastAsia"/>
          <w:color w:val="454545"/>
          <w:kern w:val="0"/>
          <w:sz w:val="32"/>
          <w:szCs w:val="32"/>
        </w:rPr>
        <w:t>  </w:t>
      </w:r>
      <w:r w:rsidRPr="00C04A03">
        <w:rPr>
          <w:rFonts w:ascii="黑体" w:eastAsia="黑体" w:hAnsi="黑体" w:cs="宋体" w:hint="eastAsia"/>
          <w:color w:val="454545"/>
          <w:kern w:val="0"/>
          <w:sz w:val="32"/>
          <w:szCs w:val="32"/>
        </w:rPr>
        <w:t>风险防控</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宋体" w:eastAsia="宋体" w:hAnsi="宋体" w:cs="宋体" w:hint="eastAsia"/>
          <w:color w:val="454545"/>
          <w:kern w:val="0"/>
          <w:sz w:val="32"/>
          <w:szCs w:val="32"/>
        </w:rPr>
        <w:t> </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第十条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县级以上人民政府应当建立学校安全风险防控体系建设协调机制，定期研究和及时解决学校安全风险防控中的突出问题，为学校正常开展教育教学活动和课外实践活动提供支持和保障。</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lastRenderedPageBreak/>
        <w:t>第十一条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学校建设规划、布局、选址应当执行国家相关标准、规范，对地质灾害以及其他自然灾害、环境污染等因素进行全面评估。</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建筑应当执行国家建筑抗震有关技术标准、规范，按照不低于重点设防类建筑要求采取抗震设防措施；学校体育场馆应当按照国家防灾避难相关标准建设。校园工程建设、勘察、设计、施工、监理单位依法对校园工程质量终身负责。</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县级以上人民政府及有关部门、学校应当建立健全校舍安全保障长效机制，保证学校的校舍、实验室、场地、教学及生活设施等符合安全质量和标准。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第十二条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县级以上人民政府教育行政部门应当会同公安、住房城乡建设、应急管理等相关部门制定区域性学校安全风险清单，建立动态监测和数据搜集、分析机制，及时向学校提供安全风险提示，指导学校健全风险评估和预防制度。</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县级以上人民政府教育行政部门和其他学校主管部门应当建立台账，定期汇总、分析学校及周边存在的安全风险隐患，确定整改措施和时限；在出现可能影响学校安全的传染病疫情、公共安全事件、自然灾害等风险时，应当立即通报学校，指导学校予以防范。</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学校发现校园周边存在安全风险隐患的，应当立即采取相应措施并向县级以上人民政府教育行政部门和其他学校</w:t>
      </w:r>
      <w:r w:rsidRPr="00C04A03">
        <w:rPr>
          <w:rFonts w:ascii="仿宋_GB2312" w:eastAsia="仿宋_GB2312" w:hAnsi="宋体" w:cs="宋体" w:hint="eastAsia"/>
          <w:color w:val="454545"/>
          <w:kern w:val="0"/>
          <w:sz w:val="32"/>
          <w:szCs w:val="32"/>
        </w:rPr>
        <w:lastRenderedPageBreak/>
        <w:t>主管部门及有关部门报告；接到报告的部门应当依法及时处理。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第十三条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在普通中小学校、幼儿园周边实行学生安全区域制度。学生安全区域的范围由设区的市、县级人民政府划定。</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在学生安全区域内，依法禁止新建对环境造成污染的企业、设施，禁止设立存在安全隐患的场所。</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公安机关应当健全日常巡逻防控制度，加强学校周边护学岗建设，落实高峰勤务机制，及时疏导校园周边道路交通；设置交通警示标志，改善交通管理设施，在有条件的学校门口设立接送港湾和即停即走通道。县级以上人民政府市场监督管理、城市管理等部门应当及时制止并依法查处违法经营、占道等行为。</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第十四条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县级以上人民政府教育行政部门、其他学校主管部门、公安机关和学校应当加强协作，健全信息沟通、应急处置等方面的联动机制。</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公安机关应当将校园及周边治安纳入社会治安防控体系，按照省有关规定设置警务站或者警务联络室，及时排查校园周边安全隐患。</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公安机关、县级以上人民政府教育行政部门应当将校园视频监控系统、紧急报警装置接入本部门的监控或者报警平台，并与公共安全视频监控联网共享平台对接；建立、完善</w:t>
      </w:r>
      <w:r w:rsidRPr="00C04A03">
        <w:rPr>
          <w:rFonts w:ascii="仿宋_GB2312" w:eastAsia="仿宋_GB2312" w:hAnsi="宋体" w:cs="宋体" w:hint="eastAsia"/>
          <w:color w:val="454545"/>
          <w:kern w:val="0"/>
          <w:sz w:val="32"/>
          <w:szCs w:val="32"/>
        </w:rPr>
        <w:lastRenderedPageBreak/>
        <w:t>校园安全网上巡查系统，及时掌握、快速处理学校安全相关问题。</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第十五条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县级以上人民政府卫生健康部门应当加强对学校卫生防疫和卫生保健工作的监督指导，对学校出现的传染病疫情或者学生群体性健康问题，及时指导教育行政部门或者学校采取措施；加强与教育行政部门的协同联动，建立精神卫生医疗机构对学校心理健康教育及心理危机干预的支持协作机制。</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县级以上人民政府市场监督管理部门应当加强对学校食品、药品安全工作的监督检查，保障食品、药品符合相关标准和规范；对学校特种设备实施监督检查；配合教育行政部门加强对学校采购产品的质量监管，在学校建立产品质量安全风险信息监测采集机制。</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县级以上人民政府住房城乡建设部门应当加强对学校工程建设过程的监督管理。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县级以上人民政府交通运输部门应当合理规划城乡公共交通线路和站点，为学生乘车上下学提供方便；依法实施对提供学生集体用车服务的道路运输企业的监督管理。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县级以上人民政府生态环境部门应当加强对学校及周边大气、土壤、水体环境安全的监督管理。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消防救援机构应当对学校遵守消防法律、法规的情况开展监督检查，指导学校落实消防安全责任，消除火灾隐患。</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lastRenderedPageBreak/>
        <w:t>网信及其他相关部门应当加强对学生网络保护工作的监督检查，依法惩处利用网络从事危害学生身心健康的活动。</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县级以上人民政府应急管理、文化和旅游、广播电视、城市管理以及其他相关部门应当依法对校园周边安全实施监督管理。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第十六条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县级以上人民政府应当组织有关部门、乡镇人民政府、街道办事处开展预防学生溺水综合治理工作。</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县级以上人民政府教育行政部门和学校应当定期开展防溺水警示教育，提高学生防范意识；对留守儿童、特殊家庭学生等重点群体，定期开展家访，督促学生监护人加强防溺水监管。学校应当按照规定将游泳纳入体育课程。</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县级以上人民政府水利、应急管理、公安、住房城乡建设、城市管理等部门应当对本行政区域内易发溺水事故的河、塘、沟、渠、坑和水库、湖泊等危险水域风险隐患进行排查整治，明确水域管辖主体责任；有关责任单位应当完善安全警示标志设置、安全防护设施配备，加强日常巡查值守，妥善做好应急处置。</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第十七条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鼓励采取政府购买服务等方式，购买、使用相关服务或者产品，为学校开展安全教育、安全演练、预防和转移安全风险等工作提供服务。</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lastRenderedPageBreak/>
        <w:t>第十八条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县级以上人民政府教育行政部门应当健全学校突发事件的报告、处置和部门协调机制，指导学校完善突发事件应急预案。</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学校应当依法制定突发事件应急预案，配备必要的应急处置器材和设备，定期组织学生开展应对地震、火灾、传染病防控、防恐防暴等应急演练。</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第十九条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县级以上人民政府教育行政部门和其他有关学校主管部门应当将安全教育作为校长（园长）、教师培训的内容，并进行考核。</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县级以上人民政府有关部门应当按照职责分工，积极参与学校安全教育，组织开展相关安全防范活动。</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第二十条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学校应当将安全教育纳入教学内容，培养学生的安全意识和技能，提高学生的自我防护和自救互救能力。</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根据不同年龄阶段学生的需要，有针对性地开展防范校园欺凌、暴力、性侵害、溺水、诈骗、拐卖、毒品、邪教、传销、非法贷款等专题教育，普及国家安全、食品药品安全、交通安全、消防安全、防踩踏、网络信息安全、传染病预防、防灾避险等知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学校应当制定教职工安全教育培训计划，组织教职工开展岗位安全教育培训。</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lastRenderedPageBreak/>
        <w:t>普通中小学校、中等职业学校、特殊教育学校应当依法聘任法治副校长、校外法治辅导员，指导学校开展法治和安全教育。</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第二十一条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学校应当按照规定投保校方责任保险。有条件的学校可以购买校方无过失责任保险以及食品安全、校外实习、体育运动伤害等领域的责任保险。</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鼓励学生家长为学生购买人身意外伤害保险。</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鼓励社会力量依法设立学校安全风险基金或者学生救助基金，建立学生意外伤害救助机制。</w:t>
      </w:r>
    </w:p>
    <w:p w:rsidR="00C04A03" w:rsidRPr="00C04A03" w:rsidRDefault="00C04A03" w:rsidP="00C04A03">
      <w:pPr>
        <w:widowControl/>
        <w:shd w:val="clear" w:color="auto" w:fill="FFFFFF"/>
        <w:spacing w:line="360" w:lineRule="atLeast"/>
        <w:jc w:val="left"/>
        <w:rPr>
          <w:rFonts w:ascii="微软雅黑" w:eastAsia="微软雅黑" w:hAnsi="微软雅黑" w:cs="宋体"/>
          <w:color w:val="454545"/>
          <w:kern w:val="0"/>
          <w:sz w:val="24"/>
          <w:szCs w:val="24"/>
        </w:rPr>
      </w:pPr>
      <w:r w:rsidRPr="00C04A03">
        <w:rPr>
          <w:rFonts w:ascii="仿宋_GB2312" w:eastAsia="仿宋_GB2312" w:hAnsi="微软雅黑" w:cs="宋体" w:hint="eastAsia"/>
          <w:color w:val="454545"/>
          <w:kern w:val="0"/>
          <w:sz w:val="32"/>
          <w:szCs w:val="32"/>
        </w:rPr>
        <w:t> </w:t>
      </w:r>
    </w:p>
    <w:p w:rsidR="00C04A03" w:rsidRPr="00C04A03" w:rsidRDefault="00C04A03" w:rsidP="00C04A03">
      <w:pPr>
        <w:widowControl/>
        <w:shd w:val="clear" w:color="auto" w:fill="FFFFFF"/>
        <w:spacing w:line="360" w:lineRule="atLeast"/>
        <w:jc w:val="center"/>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第三章</w:t>
      </w:r>
      <w:r w:rsidRPr="00C04A03">
        <w:rPr>
          <w:rFonts w:ascii="宋体" w:eastAsia="宋体" w:hAnsi="宋体" w:cs="宋体" w:hint="eastAsia"/>
          <w:color w:val="454545"/>
          <w:kern w:val="0"/>
          <w:sz w:val="32"/>
          <w:szCs w:val="32"/>
        </w:rPr>
        <w:t>  </w:t>
      </w:r>
      <w:r w:rsidRPr="00C04A03">
        <w:rPr>
          <w:rFonts w:ascii="黑体" w:eastAsia="黑体" w:hAnsi="黑体" w:cs="宋体" w:hint="eastAsia"/>
          <w:color w:val="454545"/>
          <w:kern w:val="0"/>
          <w:sz w:val="32"/>
          <w:szCs w:val="32"/>
        </w:rPr>
        <w:t>安全管理</w:t>
      </w:r>
    </w:p>
    <w:p w:rsidR="00C04A03" w:rsidRPr="00C04A03" w:rsidRDefault="00C04A03" w:rsidP="00C04A03">
      <w:pPr>
        <w:widowControl/>
        <w:shd w:val="clear" w:color="auto" w:fill="FFFFFF"/>
        <w:spacing w:line="360" w:lineRule="atLeast"/>
        <w:jc w:val="left"/>
        <w:rPr>
          <w:rFonts w:ascii="微软雅黑" w:eastAsia="微软雅黑" w:hAnsi="微软雅黑" w:cs="宋体"/>
          <w:color w:val="454545"/>
          <w:kern w:val="0"/>
          <w:sz w:val="24"/>
          <w:szCs w:val="24"/>
        </w:rPr>
      </w:pPr>
      <w:r w:rsidRPr="00C04A03">
        <w:rPr>
          <w:rFonts w:ascii="仿宋_GB2312" w:eastAsia="仿宋_GB2312" w:hAnsi="微软雅黑" w:cs="宋体" w:hint="eastAsia"/>
          <w:color w:val="454545"/>
          <w:kern w:val="0"/>
          <w:sz w:val="32"/>
          <w:szCs w:val="32"/>
        </w:rPr>
        <w:t> </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第二十二条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县级以上人民政府教育行政部门、学校应当按照规定明确承担安全管理工作的机构，配备安全管理工作队伍。学校应当明确班主任、辅导员等教职工岗位安全责任，落实对学生的教育和管理责任。</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设区的市、县级人民政府和学校可以采取购买服务等方式，购买具有相应资质的保安服务公司提供的校园安全保卫服务。</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民办学校应当落实学校安全防范有关规定，民办学校的举办者应当保障学校安全工作所需经费。</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lastRenderedPageBreak/>
        <w:t>第二十三条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学校应当落实治安保卫制度，对进入校园人员进行查验、登记；校外人员、车辆等未经允许不得进入校园。禁止违反规定携带易燃易爆、有毒有害、管制器具等危险物品和动物进入校园。</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学校应当在学校门口设置硬质防冲撞设施。学校安全保卫人员或安全管理人员应当做好执勤、值班和校内巡查工作。</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学校应当按照有关技术标准和规范建设安全技术防范系统，在校园门口、教学楼等主要区域安装视频图像采集装置，按照规定安装一键式紧急报警装置。有条件的学校应当安装周界报警装置。</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普通中小学校、特殊教育学校、幼儿园学生在校期间，校园应当实行封闭化管理。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第二十四条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对校舍、场地、教学及生活设施等定期组织安全检查；对不符合安全标准或者存在安全隐患的，应当停止使用，设置安全警示标志，并及时加固、维修、改造、更换或者重建。学校的校舍、场地、教学及生活设施等不得违反规定储存易燃易爆、有毒有害等危险物品；不得将场地出租给他人从事危险物品的生产、经营活动。</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学校应当按照规定在校内高地、水池、楼梯等容易发生安全事故的区域设置安全警示标志，并采取防护措施。</w:t>
      </w:r>
    </w:p>
    <w:p w:rsidR="00C04A03" w:rsidRPr="00C04A03" w:rsidRDefault="00C04A03" w:rsidP="00C04A03">
      <w:pPr>
        <w:widowControl/>
        <w:shd w:val="clear" w:color="auto" w:fill="FFFFFF"/>
        <w:spacing w:line="360" w:lineRule="atLeast"/>
        <w:ind w:firstLine="656"/>
        <w:jc w:val="left"/>
        <w:rPr>
          <w:rFonts w:ascii="宋体" w:eastAsia="宋体" w:hAnsi="宋体" w:cs="宋体"/>
          <w:color w:val="454545"/>
          <w:kern w:val="0"/>
          <w:sz w:val="24"/>
          <w:szCs w:val="24"/>
        </w:rPr>
      </w:pPr>
      <w:r w:rsidRPr="00C04A03">
        <w:rPr>
          <w:rFonts w:ascii="仿宋_GB2312" w:eastAsia="仿宋_GB2312" w:hAnsi="宋体" w:cs="宋体" w:hint="eastAsia"/>
          <w:color w:val="454545"/>
          <w:spacing w:val="6"/>
          <w:kern w:val="0"/>
          <w:sz w:val="32"/>
          <w:szCs w:val="32"/>
        </w:rPr>
        <w:t>学校应当依法加强对压力容器、电梯等特种设备的安全管理。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lastRenderedPageBreak/>
        <w:t>第二十五条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学校应当建立学生考勤制度，及时将学生无故未按时到校、擅自离校、失去联系等异常情况告知学生监护人，并采取处置措施，必要时向公安机关请求帮助。</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小学、幼儿园应当建立低年级学生和幼儿接送交接制度。监护人或者监护人委托的人不能按时接送的，小学、幼儿园按照规定提供照管服务，不得将低年级学生、幼儿交给其监护人或者监护人委托的人以外的人员。特殊教育学校应当建立学生交接等安全管理制度，做好学生安全防护工作。</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第二十六条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w:t>
      </w:r>
      <w:r w:rsidRPr="00C04A03">
        <w:rPr>
          <w:rFonts w:ascii="仿宋_GB2312" w:eastAsia="仿宋_GB2312" w:hAnsi="宋体" w:cs="宋体"/>
          <w:color w:val="454545"/>
          <w:kern w:val="0"/>
          <w:sz w:val="32"/>
          <w:szCs w:val="32"/>
        </w:rPr>
        <w:t>建立学生心理健康</w:t>
      </w:r>
      <w:r w:rsidRPr="00C04A03">
        <w:rPr>
          <w:rFonts w:ascii="仿宋_GB2312" w:eastAsia="仿宋_GB2312" w:hAnsi="宋体" w:cs="宋体" w:hint="eastAsia"/>
          <w:color w:val="454545"/>
          <w:kern w:val="0"/>
          <w:sz w:val="32"/>
          <w:szCs w:val="32"/>
        </w:rPr>
        <w:t>问题源头预防、排查发现、干预处置机制。</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按照规定配备或者聘请心理健康教育教师，开设相关课程，设立心理健康辅导室，对学生进行心理健康教育。学校与学生监护人应当加强沟通，共同做好学生心理健康教育。教师应当学习和了解相关的精神卫生知识，关注学生心理健康状况，正确引导、激励学生。</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学校应当定期开展学生心理健康测评筛查，加强学生日常心理健康预警防控。发现有心理困扰或者心理问题的学生，及时给予必要的心理辅导和危机干预。</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学生有特异体质、特定疾病或者异常心理状况的，其监护人应当及时告知学校；学校应当给予关注和照顾，并依法保护学生隐私。生理、心理状况异常不宜在校学习的学生，</w:t>
      </w:r>
      <w:r w:rsidRPr="00C04A03">
        <w:rPr>
          <w:rFonts w:ascii="仿宋_GB2312" w:eastAsia="仿宋_GB2312" w:hAnsi="宋体" w:cs="宋体" w:hint="eastAsia"/>
          <w:color w:val="454545"/>
          <w:kern w:val="0"/>
          <w:sz w:val="32"/>
          <w:szCs w:val="32"/>
        </w:rPr>
        <w:lastRenderedPageBreak/>
        <w:t>应当按照规定休学，由其监护人安排治疗、休养；特殊教育学校学生按照国家有关规定执行。</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第二十七条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学校应当按照国家规定设立校医院或者卫生室，配备具有执业资格的医务人员或者兼职卫生保健教师，购置必需的急救器材和药品，保障对学生常见病的治疗。</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建立传染病防控制度，校园内突发传染病或者发现疑似传染病疫情时，应当立即向有关部门报告，视情采取暂时性隔离、停课等措施，并配合疾病预防控制机构、医疗机构开展流行病学调查和传染病防控。</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学校应当开展卫生健康宣传教育活动，建立学生健康档案，按照规定组织学生定期体检。</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学校生活饮用水及有关公共设施应当符合卫生标准与规范要求。</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第二十八条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学校应当健全食品安全管理制度，确定专人负责，定期开展食品安全隐患排查，按照规定落实校长、老师、家长代表陪餐制。</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自办的或者实行承包经营的食堂应当依法取得食品经营许可，执行食堂物资定点采购和索证索票、进货查验、登记留样等制度，保证可追溯；原料贮存、食品加工过程、餐具清洗消毒应当符合卫生要求；从业人员应当依法取得健康证明。</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lastRenderedPageBreak/>
        <w:t>从供餐单位订餐的学校，应当选择取得食品经营许可、社会信誉良好的供餐单位，依法签订合同，明确双方在食品安全与营养健康方面的权利和义务，并加强监督管理。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供餐单位应当严格遵守法律、法规和食品安全标准，当餐加工，确保食品安全。学校针对供餐单位提供的食品，应当建立查验检验制度，随机进行外观查验和必要检验。</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第二十九条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加强校园内道路和通行车辆的交通安全管理，设置交通安全警示牌，合理施划停车泊位，限速行驶。不具备人车分流条件的，除教育教学、应急、第三方服务保障等特殊需要外，禁止机动车辆进入校园。非机动车应当按照规定通行、停放。</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学校应当在容易发生人员拥挤的通道、场所，合理设定通行时间和顺序；在容易发生拥挤的时段，安排专人疏导。</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第三十条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学校和校车服务提供者应当按照国家规定，履行校车安全管理职责，保障乘车人员的人身安全。</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县级以上人民政府应当依法保障有关农村地区接受义务教育的学生获得校车服务。</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学校应当选择具有资质的道路运输企业为学生集体研学、郊游、参观等提供用车服务。</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第三十一条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学校应当按照规定建立宿舍安全管理制度，明确专人负责住宿学生的生活管理，落实值班、巡查等安全保卫责任，并采用智能门禁等加强宿舍安全管理。学</w:t>
      </w:r>
      <w:r w:rsidRPr="00C04A03">
        <w:rPr>
          <w:rFonts w:ascii="仿宋_GB2312" w:eastAsia="仿宋_GB2312" w:hAnsi="宋体" w:cs="宋体" w:hint="eastAsia"/>
          <w:color w:val="454545"/>
          <w:kern w:val="0"/>
          <w:sz w:val="32"/>
          <w:szCs w:val="32"/>
        </w:rPr>
        <w:lastRenderedPageBreak/>
        <w:t>生按照规定在校外租房的，学校应当按照有关规定加强安全教育以及与学生的信息沟通。</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在教职工宿舍居住的人员应当遵守学校安全管理制度。</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第三十二条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学校应当落实消防安全责任制，按照标准配置消防设施和器材并定期检验、维护；设置消防安全疏散标志，保障疏散通道、安全出口和消防车通道畅通；组织防火检查，及时消除火灾隐患。</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学校的建筑、设施等应当符合消防安全标准。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第三十三条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学校应当建立实验室安全管理制度，落实岗位安全责任，规范安全操作流程，加强教学、科研实验中使用的危险化学品、放射性物质、生物活体样本、生物制剂及相关废弃物的安全管理。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第三十四条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学校应当按照规定建立健全防治校园欺凌和暴力行为工作制度。</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学校应当设立学生求助电话和联系人，接到关于学生欺凌报告的，应当立即制止，并按照规定进行调查、认定和处理；必要时，可以由法治副校长、辅导员对学生进行训导、教育。</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对违反治安管理或者涉嫌犯罪等严重欺凌和暴力行为，学校应当及时向公安机关、县级以上人民政府教育行政部门报告，并配合相关部门依法处理，不得隐瞒。</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lastRenderedPageBreak/>
        <w:t>第三十五条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建立预防性侵害、性骚扰工作制度。对实施性侵害、性骚扰的违法犯罪行为，学校应当及时向公安机关、县级以上人民政府教育行政部门或者其他学校主管部门报告，配合相关部门依法处理，不得隐瞒；对遭受性侵害、性骚扰的学生及时采取保护措施，并依法保护学生隐私。</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第三十六条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学校组织学生开展集体劳动、社会实践活动、研学等，应当与学生的生理、心理特点以及认知能力相适应。</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学校组织学生参加大型集体活动，应当制定安全应急预案，成立临时安全管理机构，安排安全管理人员，有针对性地对学生进行安全教育，落实安全保障措施。</w:t>
      </w:r>
    </w:p>
    <w:p w:rsidR="00C04A03" w:rsidRPr="00C04A03" w:rsidRDefault="00C04A03" w:rsidP="00C04A03">
      <w:pPr>
        <w:widowControl/>
        <w:shd w:val="clear" w:color="auto" w:fill="FFFFFF"/>
        <w:spacing w:line="360" w:lineRule="atLeast"/>
        <w:ind w:firstLine="630"/>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学校委托其他单位组织学生集体活动的，应当落实安全管理责任。</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第三十七条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职业院校、普通高等学校等组织学生实习，应当建立学生实习管理岗位责任制，会同实习单位制定安全管理制度。组织学生校外实习，应当进行安全评估，并按照规定与实习单位签订协议，明确学生实习期间的安全管理责任和安全保障、劳动保护措施。</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第三十八条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学校应当执行教职工入职报告和准入查询的相关规定，不得聘用被纳入教育领域从业禁止的人员。</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lastRenderedPageBreak/>
        <w:t>学校发现教职工患有精神性疾病、传染性疾病或者其他可能</w:t>
      </w:r>
      <w:r w:rsidRPr="00C04A03">
        <w:rPr>
          <w:rFonts w:ascii="仿宋_GB2312" w:eastAsia="仿宋_GB2312" w:hAnsi="宋体" w:cs="宋体" w:hint="eastAsia"/>
          <w:color w:val="454545"/>
          <w:spacing w:val="6"/>
          <w:kern w:val="0"/>
          <w:sz w:val="32"/>
          <w:szCs w:val="32"/>
        </w:rPr>
        <w:t>影响学生身心健康的疾病，应当及时采取调整工作岗位等必要措</w:t>
      </w:r>
      <w:r w:rsidRPr="00C04A03">
        <w:rPr>
          <w:rFonts w:ascii="仿宋_GB2312" w:eastAsia="仿宋_GB2312" w:hAnsi="宋体" w:cs="宋体" w:hint="eastAsia"/>
          <w:color w:val="454545"/>
          <w:kern w:val="0"/>
          <w:sz w:val="32"/>
          <w:szCs w:val="32"/>
        </w:rPr>
        <w:t>施。</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第三十九条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教职工应当遵守职业道德和工作纪律，尊重学生人格，不得歧视学生，不得对学生实施体罚、变相体罚或者其他侮辱人格尊严和侵害人身安全的行为，不得侵犯学生合法权益。</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第四十条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学校应当建立家校联系制度，利用家访、家长课堂、家长会等多种方式向学生监护人介绍学校安全制度，引导其对学生开展安全教育，鼓励学生监护人、家长委员会参与学校安全管理工作。</w:t>
      </w:r>
    </w:p>
    <w:p w:rsidR="00C04A03" w:rsidRPr="00C04A03" w:rsidRDefault="00C04A03" w:rsidP="00C04A03">
      <w:pPr>
        <w:widowControl/>
        <w:shd w:val="clear" w:color="auto" w:fill="FFFFFF"/>
        <w:spacing w:line="360" w:lineRule="atLeast"/>
        <w:jc w:val="left"/>
        <w:rPr>
          <w:rFonts w:ascii="微软雅黑" w:eastAsia="微软雅黑" w:hAnsi="微软雅黑" w:cs="宋体"/>
          <w:color w:val="454545"/>
          <w:kern w:val="0"/>
          <w:sz w:val="24"/>
          <w:szCs w:val="24"/>
        </w:rPr>
      </w:pPr>
      <w:r w:rsidRPr="00C04A03">
        <w:rPr>
          <w:rFonts w:ascii="仿宋_GB2312" w:eastAsia="仿宋_GB2312" w:hAnsi="微软雅黑" w:cs="宋体" w:hint="eastAsia"/>
          <w:color w:val="454545"/>
          <w:spacing w:val="20"/>
          <w:kern w:val="0"/>
          <w:sz w:val="32"/>
          <w:szCs w:val="32"/>
        </w:rPr>
        <w:t> </w:t>
      </w:r>
    </w:p>
    <w:p w:rsidR="00C04A03" w:rsidRPr="00C04A03" w:rsidRDefault="00C04A03" w:rsidP="00C04A03">
      <w:pPr>
        <w:widowControl/>
        <w:shd w:val="clear" w:color="auto" w:fill="FFFFFF"/>
        <w:spacing w:line="360" w:lineRule="atLeast"/>
        <w:jc w:val="center"/>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第四章</w:t>
      </w:r>
      <w:r w:rsidRPr="00C04A03">
        <w:rPr>
          <w:rFonts w:ascii="宋体" w:eastAsia="宋体" w:hAnsi="宋体" w:cs="宋体" w:hint="eastAsia"/>
          <w:color w:val="454545"/>
          <w:kern w:val="0"/>
          <w:sz w:val="32"/>
          <w:szCs w:val="32"/>
        </w:rPr>
        <w:t>  </w:t>
      </w:r>
      <w:r w:rsidRPr="00C04A03">
        <w:rPr>
          <w:rFonts w:ascii="黑体" w:eastAsia="黑体" w:hAnsi="黑体" w:cs="宋体" w:hint="eastAsia"/>
          <w:color w:val="454545"/>
          <w:kern w:val="0"/>
          <w:sz w:val="32"/>
          <w:szCs w:val="32"/>
        </w:rPr>
        <w:t>事故处理</w:t>
      </w:r>
    </w:p>
    <w:p w:rsidR="00C04A03" w:rsidRPr="00C04A03" w:rsidRDefault="00C04A03" w:rsidP="00C04A03">
      <w:pPr>
        <w:widowControl/>
        <w:shd w:val="clear" w:color="auto" w:fill="FFFFFF"/>
        <w:spacing w:line="360" w:lineRule="atLeast"/>
        <w:jc w:val="left"/>
        <w:rPr>
          <w:rFonts w:ascii="微软雅黑" w:eastAsia="微软雅黑" w:hAnsi="微软雅黑" w:cs="宋体"/>
          <w:color w:val="454545"/>
          <w:kern w:val="0"/>
          <w:sz w:val="24"/>
          <w:szCs w:val="24"/>
        </w:rPr>
      </w:pPr>
      <w:r w:rsidRPr="00C04A03">
        <w:rPr>
          <w:rFonts w:ascii="仿宋_GB2312" w:eastAsia="仿宋_GB2312" w:hAnsi="微软雅黑" w:cs="宋体" w:hint="eastAsia"/>
          <w:color w:val="454545"/>
          <w:spacing w:val="20"/>
          <w:kern w:val="0"/>
          <w:sz w:val="32"/>
          <w:szCs w:val="32"/>
        </w:rPr>
        <w:t> </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第四十一条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发生安全事故后，应当迅速启动应急预案，及时组织教职工参与抢险、救助和防护，并按照规定立即报告县级以上人民政府教育行政部门或者其他学校主管部门以及负有安全监督管理职责的部门，不得瞒报、谎报或者迟报；接到报告的部门应当及时依法处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第四十二条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学校安全事故造成学生伤害的，学校应当及时救助受伤害学生，并及时通知学生监护人；有条件的，应当采取紧急救援等方式救助。</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lastRenderedPageBreak/>
        <w:t>学校安全事故发生后，有关单位和个人应当妥善保护事故现场以及相关证据。</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第四十三条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对学校安全事故纠纷，当事人可以通过协商、调解的方式解决，也可以依法提起诉讼。</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协商解决纠纷的，学校应当指定、委托协商代表，或者由法治副校长、法律顾问等专业人员主持或者参与协商。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设区的市、县级人民政府可以根据需要，组织设立学校安全事故人民调解委员会，对协商未果的学校安全事故纠纷进行调解。设区的市、县级人民政府教育行政部门应当会同司法行政部门推进学校安全事故纠纷调解组织建设。</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成年学生或者未成年学生的监护人对学校安全事故纠纷，可以依法直接向人民法院提起诉讼。</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第四十四条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县级以上人民政府教育行政等部门和学校应当做好安全事故信息发布工作，按照规定公布或者通报事故信息，及时澄清虚假新闻和失实报道。</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新闻媒体报道学校安全事故，应当真实、客观、公正，并依法保护个人隐私和其他合法权益。</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第四十五条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发生学校安全事故，学生、学生监护人、其他有关人员应当配合学校和有关部门依法进行调查处理，不得有下列行为：</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（一）侮辱、恐吓、殴打、故意伤害教职工、学生及其监护人、事故调查处理人员或者限制他人人身自由；</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lastRenderedPageBreak/>
        <w:t>（二）采用堵塞大门、围堵办公场所和道路、拉挂横幅等方式扰乱学校正常教育教学秩序；</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（三）侵占、毁损学校校舍、场地、教学及生活设施或者其他公私财物；</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（四）在网络等媒体散布谣言、传播虚假信息；</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仿宋_GB2312" w:eastAsia="仿宋_GB2312" w:hAnsi="宋体" w:cs="宋体" w:hint="eastAsia"/>
          <w:color w:val="454545"/>
          <w:kern w:val="0"/>
          <w:sz w:val="32"/>
          <w:szCs w:val="32"/>
        </w:rPr>
        <w:t>（五）其他扰乱学校教育教学和管理秩序，干扰事故调查和处理的行为。</w:t>
      </w:r>
    </w:p>
    <w:p w:rsidR="00C04A03" w:rsidRPr="00C04A03" w:rsidRDefault="00C04A03" w:rsidP="00C04A03">
      <w:pPr>
        <w:widowControl/>
        <w:shd w:val="clear" w:color="auto" w:fill="FFFFFF"/>
        <w:spacing w:line="360" w:lineRule="atLeast"/>
        <w:jc w:val="left"/>
        <w:rPr>
          <w:rFonts w:ascii="微软雅黑" w:eastAsia="微软雅黑" w:hAnsi="微软雅黑" w:cs="宋体"/>
          <w:color w:val="454545"/>
          <w:kern w:val="0"/>
          <w:sz w:val="24"/>
          <w:szCs w:val="24"/>
        </w:rPr>
      </w:pPr>
      <w:r w:rsidRPr="00C04A03">
        <w:rPr>
          <w:rFonts w:ascii="仿宋_GB2312" w:eastAsia="仿宋_GB2312" w:hAnsi="微软雅黑" w:cs="宋体" w:hint="eastAsia"/>
          <w:color w:val="454545"/>
          <w:spacing w:val="20"/>
          <w:kern w:val="0"/>
          <w:sz w:val="32"/>
          <w:szCs w:val="32"/>
        </w:rPr>
        <w:t> </w:t>
      </w:r>
    </w:p>
    <w:p w:rsidR="00C04A03" w:rsidRPr="00C04A03" w:rsidRDefault="00C04A03" w:rsidP="00C04A03">
      <w:pPr>
        <w:widowControl/>
        <w:shd w:val="clear" w:color="auto" w:fill="FFFFFF"/>
        <w:spacing w:line="360" w:lineRule="atLeast"/>
        <w:jc w:val="center"/>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第五章</w:t>
      </w:r>
      <w:r w:rsidRPr="00C04A03">
        <w:rPr>
          <w:rFonts w:ascii="宋体" w:eastAsia="宋体" w:hAnsi="宋体" w:cs="宋体" w:hint="eastAsia"/>
          <w:color w:val="454545"/>
          <w:kern w:val="0"/>
          <w:sz w:val="32"/>
          <w:szCs w:val="32"/>
        </w:rPr>
        <w:t>  </w:t>
      </w:r>
      <w:r w:rsidRPr="00C04A03">
        <w:rPr>
          <w:rFonts w:ascii="黑体" w:eastAsia="黑体" w:hAnsi="黑体" w:cs="宋体" w:hint="eastAsia"/>
          <w:color w:val="454545"/>
          <w:kern w:val="0"/>
          <w:sz w:val="32"/>
          <w:szCs w:val="32"/>
        </w:rPr>
        <w:t>法律责任</w:t>
      </w:r>
    </w:p>
    <w:p w:rsidR="00C04A03" w:rsidRPr="00C04A03" w:rsidRDefault="00C04A03" w:rsidP="00C04A03">
      <w:pPr>
        <w:widowControl/>
        <w:shd w:val="clear" w:color="auto" w:fill="FFFFFF"/>
        <w:spacing w:line="360" w:lineRule="atLeast"/>
        <w:jc w:val="left"/>
        <w:rPr>
          <w:rFonts w:ascii="微软雅黑" w:eastAsia="微软雅黑" w:hAnsi="微软雅黑" w:cs="宋体"/>
          <w:color w:val="454545"/>
          <w:kern w:val="0"/>
          <w:sz w:val="24"/>
          <w:szCs w:val="24"/>
        </w:rPr>
      </w:pPr>
      <w:r w:rsidRPr="00C04A03">
        <w:rPr>
          <w:rFonts w:ascii="仿宋_GB2312" w:eastAsia="仿宋_GB2312" w:hAnsi="微软雅黑" w:cs="宋体" w:hint="eastAsia"/>
          <w:color w:val="454545"/>
          <w:spacing w:val="20"/>
          <w:kern w:val="0"/>
          <w:sz w:val="32"/>
          <w:szCs w:val="32"/>
        </w:rPr>
        <w:t> </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第四十六条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违反本条例规定，各级人民政府及有关部门未依法履行学校安全监督管理职责的，由上级人民政府或者有关机关责令限期改正；逾期不改正的，予以通报批评；造成学校安全事故且情节严重的，对直接负责的主管人员和其他直接责任人员依法给予处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第四十七条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违反本条例规定，学校未履行安全教育与管理职责，对重大安全隐患未及时采取措施的，由县级以上人民政府教育行政部门、其他学校主管部门或者负有监督管理职责的有关部门责令限期改正；造成学校安全事故且情节严重的，对学校负责人和其他直接责任人员依法给予处分；对民办学校按照民办教育法律法规的有关规定予以处罚。</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lastRenderedPageBreak/>
        <w:t>第四十八条</w:t>
      </w:r>
      <w:r w:rsidRPr="00C04A03">
        <w:rPr>
          <w:rFonts w:ascii="宋体" w:eastAsia="宋体"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违反本条例规定，学校和供餐单位未落实食品安全相关规定的，由县级以上人民政府市场监督管理等部门责令改正，依法处理。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第四十九条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违反本条例规定，教职工对学生实施体罚、变相体罚或者其他侮辱学生人格尊严和侵害人身安全行为的，由学校给予批评教育；情节严重的，由学校或者县级以上人民政府教育行政部门、其他学校主管部门给予处分或者解聘。</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第五十条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违反本条例规定，学生不遵守所在学校安全管理制度或者实施欺凌、故意伤害等行为的，由学校根据具体情节和危害程度给予批评教育、教育惩戒或者纪律处分。</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第五十一条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违反本条例第四十五条规定，造成人身伤害或者财产损失的，依法承担赔偿责任。</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第五十二条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违反本条例规定的行为，法律、行政法规有行政处罚规定的，从其规定；构成犯罪的，依法追究刑事责任。</w:t>
      </w:r>
    </w:p>
    <w:p w:rsidR="00C04A03" w:rsidRPr="00C04A03" w:rsidRDefault="00C04A03" w:rsidP="00C04A03">
      <w:pPr>
        <w:widowControl/>
        <w:shd w:val="clear" w:color="auto" w:fill="FFFFFF"/>
        <w:spacing w:line="360" w:lineRule="atLeast"/>
        <w:jc w:val="left"/>
        <w:rPr>
          <w:rFonts w:ascii="微软雅黑" w:eastAsia="微软雅黑" w:hAnsi="微软雅黑" w:cs="宋体"/>
          <w:color w:val="454545"/>
          <w:kern w:val="0"/>
          <w:sz w:val="24"/>
          <w:szCs w:val="24"/>
        </w:rPr>
      </w:pPr>
      <w:r w:rsidRPr="00C04A03">
        <w:rPr>
          <w:rFonts w:ascii="仿宋_GB2312" w:eastAsia="仿宋_GB2312" w:hAnsi="微软雅黑" w:cs="宋体" w:hint="eastAsia"/>
          <w:color w:val="454545"/>
          <w:spacing w:val="20"/>
          <w:kern w:val="0"/>
          <w:sz w:val="32"/>
          <w:szCs w:val="32"/>
        </w:rPr>
        <w:t> </w:t>
      </w:r>
    </w:p>
    <w:p w:rsidR="00C04A03" w:rsidRPr="00C04A03" w:rsidRDefault="00C04A03" w:rsidP="00C04A03">
      <w:pPr>
        <w:widowControl/>
        <w:shd w:val="clear" w:color="auto" w:fill="FFFFFF"/>
        <w:spacing w:line="360" w:lineRule="atLeast"/>
        <w:jc w:val="center"/>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第六章</w:t>
      </w:r>
      <w:r w:rsidRPr="00C04A03">
        <w:rPr>
          <w:rFonts w:ascii="宋体" w:eastAsia="宋体" w:hAnsi="宋体" w:cs="宋体" w:hint="eastAsia"/>
          <w:color w:val="454545"/>
          <w:kern w:val="0"/>
          <w:sz w:val="32"/>
          <w:szCs w:val="32"/>
        </w:rPr>
        <w:t>  </w:t>
      </w:r>
      <w:r w:rsidRPr="00C04A03">
        <w:rPr>
          <w:rFonts w:ascii="黑体" w:eastAsia="黑体" w:hAnsi="黑体" w:cs="宋体" w:hint="eastAsia"/>
          <w:color w:val="454545"/>
          <w:kern w:val="0"/>
          <w:sz w:val="32"/>
          <w:szCs w:val="32"/>
        </w:rPr>
        <w:t>附</w:t>
      </w:r>
      <w:r w:rsidRPr="00C04A03">
        <w:rPr>
          <w:rFonts w:ascii="宋体" w:eastAsia="宋体" w:hAnsi="宋体" w:cs="宋体" w:hint="eastAsia"/>
          <w:color w:val="454545"/>
          <w:kern w:val="0"/>
          <w:sz w:val="32"/>
          <w:szCs w:val="32"/>
        </w:rPr>
        <w:t>    </w:t>
      </w:r>
      <w:r w:rsidRPr="00C04A03">
        <w:rPr>
          <w:rFonts w:ascii="黑体" w:eastAsia="黑体" w:hAnsi="黑体" w:cs="宋体" w:hint="eastAsia"/>
          <w:color w:val="454545"/>
          <w:kern w:val="0"/>
          <w:sz w:val="32"/>
          <w:szCs w:val="32"/>
        </w:rPr>
        <w:t>则</w:t>
      </w:r>
    </w:p>
    <w:p w:rsidR="00C04A03" w:rsidRPr="00C04A03" w:rsidRDefault="00C04A03" w:rsidP="00C04A03">
      <w:pPr>
        <w:widowControl/>
        <w:shd w:val="clear" w:color="auto" w:fill="FFFFFF"/>
        <w:spacing w:line="360" w:lineRule="atLeast"/>
        <w:jc w:val="left"/>
        <w:rPr>
          <w:rFonts w:ascii="微软雅黑" w:eastAsia="微软雅黑" w:hAnsi="微软雅黑" w:cs="宋体"/>
          <w:color w:val="454545"/>
          <w:kern w:val="0"/>
          <w:sz w:val="24"/>
          <w:szCs w:val="24"/>
        </w:rPr>
      </w:pPr>
      <w:r w:rsidRPr="00C04A03">
        <w:rPr>
          <w:rFonts w:ascii="仿宋_GB2312" w:eastAsia="仿宋_GB2312" w:hAnsi="微软雅黑" w:cs="宋体" w:hint="eastAsia"/>
          <w:color w:val="454545"/>
          <w:spacing w:val="20"/>
          <w:kern w:val="0"/>
          <w:sz w:val="32"/>
          <w:szCs w:val="32"/>
        </w:rPr>
        <w:t> </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第五十三条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经批准设立的其他教育机构的安全工作，参照本条例执行。</w:t>
      </w:r>
    </w:p>
    <w:p w:rsidR="00C04A03" w:rsidRPr="00C04A03" w:rsidRDefault="00C04A03" w:rsidP="00C04A03">
      <w:pPr>
        <w:widowControl/>
        <w:shd w:val="clear" w:color="auto" w:fill="FFFFFF"/>
        <w:spacing w:line="360" w:lineRule="atLeast"/>
        <w:ind w:firstLine="632"/>
        <w:jc w:val="left"/>
        <w:rPr>
          <w:rFonts w:ascii="宋体" w:eastAsia="宋体" w:hAnsi="宋体" w:cs="宋体"/>
          <w:color w:val="454545"/>
          <w:kern w:val="0"/>
          <w:sz w:val="24"/>
          <w:szCs w:val="24"/>
        </w:rPr>
      </w:pPr>
      <w:r w:rsidRPr="00C04A03">
        <w:rPr>
          <w:rFonts w:ascii="黑体" w:eastAsia="黑体" w:hAnsi="黑体" w:cs="宋体" w:hint="eastAsia"/>
          <w:color w:val="454545"/>
          <w:kern w:val="0"/>
          <w:sz w:val="32"/>
          <w:szCs w:val="32"/>
        </w:rPr>
        <w:t>第五十四条</w:t>
      </w:r>
      <w:r w:rsidRPr="00C04A03">
        <w:rPr>
          <w:rFonts w:ascii="仿宋_GB2312" w:eastAsia="仿宋_GB2312" w:hAnsi="宋体" w:cs="宋体" w:hint="eastAsia"/>
          <w:color w:val="454545"/>
          <w:kern w:val="0"/>
          <w:sz w:val="32"/>
          <w:szCs w:val="32"/>
        </w:rPr>
        <w:t>  </w:t>
      </w:r>
      <w:r w:rsidRPr="00C04A03">
        <w:rPr>
          <w:rFonts w:ascii="仿宋_GB2312" w:eastAsia="仿宋_GB2312" w:hAnsi="宋体" w:cs="宋体" w:hint="eastAsia"/>
          <w:color w:val="454545"/>
          <w:kern w:val="0"/>
          <w:sz w:val="32"/>
          <w:szCs w:val="32"/>
        </w:rPr>
        <w:t>本条例自</w:t>
      </w:r>
      <w:r w:rsidRPr="00C04A03">
        <w:rPr>
          <w:rFonts w:ascii="Times New Roman" w:eastAsia="仿宋_GB2312" w:hAnsi="Times New Roman" w:cs="Times New Roman" w:hint="eastAsia"/>
          <w:color w:val="454545"/>
          <w:kern w:val="0"/>
          <w:sz w:val="32"/>
          <w:szCs w:val="32"/>
        </w:rPr>
        <w:t>2023</w:t>
      </w:r>
      <w:r w:rsidRPr="00C04A03">
        <w:rPr>
          <w:rFonts w:ascii="仿宋_GB2312" w:eastAsia="仿宋_GB2312" w:hAnsi="宋体" w:cs="宋体" w:hint="eastAsia"/>
          <w:color w:val="454545"/>
          <w:kern w:val="0"/>
          <w:sz w:val="32"/>
          <w:szCs w:val="32"/>
        </w:rPr>
        <w:t>年</w:t>
      </w:r>
      <w:r w:rsidRPr="00C04A03">
        <w:rPr>
          <w:rFonts w:ascii="Times New Roman" w:eastAsia="仿宋_GB2312" w:hAnsi="Times New Roman" w:cs="Times New Roman" w:hint="eastAsia"/>
          <w:color w:val="454545"/>
          <w:kern w:val="0"/>
          <w:sz w:val="32"/>
          <w:szCs w:val="32"/>
        </w:rPr>
        <w:t>1</w:t>
      </w:r>
      <w:r w:rsidRPr="00C04A03">
        <w:rPr>
          <w:rFonts w:ascii="仿宋_GB2312" w:eastAsia="仿宋_GB2312" w:hAnsi="宋体" w:cs="宋体" w:hint="eastAsia"/>
          <w:color w:val="454545"/>
          <w:kern w:val="0"/>
          <w:sz w:val="32"/>
          <w:szCs w:val="32"/>
        </w:rPr>
        <w:t>月</w:t>
      </w:r>
      <w:r w:rsidRPr="00C04A03">
        <w:rPr>
          <w:rFonts w:ascii="Times New Roman" w:eastAsia="仿宋_GB2312" w:hAnsi="Times New Roman" w:cs="Times New Roman" w:hint="eastAsia"/>
          <w:color w:val="454545"/>
          <w:kern w:val="0"/>
          <w:sz w:val="32"/>
          <w:szCs w:val="32"/>
        </w:rPr>
        <w:t>1</w:t>
      </w:r>
      <w:r w:rsidRPr="00C04A03">
        <w:rPr>
          <w:rFonts w:ascii="仿宋_GB2312" w:eastAsia="仿宋_GB2312" w:hAnsi="宋体" w:cs="宋体" w:hint="eastAsia"/>
          <w:color w:val="454545"/>
          <w:kern w:val="0"/>
          <w:sz w:val="32"/>
          <w:szCs w:val="32"/>
        </w:rPr>
        <w:t>日起施行。</w:t>
      </w:r>
    </w:p>
    <w:p w:rsidR="000C4613" w:rsidRDefault="000C4613"/>
    <w:sectPr w:rsidR="000C4613" w:rsidSect="000C46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A03"/>
    <w:rsid w:val="000C4613"/>
    <w:rsid w:val="00336D4D"/>
    <w:rsid w:val="008E08B3"/>
    <w:rsid w:val="00C04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13"/>
    <w:pPr>
      <w:widowControl w:val="0"/>
      <w:jc w:val="both"/>
    </w:pPr>
  </w:style>
  <w:style w:type="paragraph" w:styleId="2">
    <w:name w:val="heading 2"/>
    <w:basedOn w:val="a"/>
    <w:link w:val="2Char"/>
    <w:uiPriority w:val="9"/>
    <w:qFormat/>
    <w:rsid w:val="00C04A0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04A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04A03"/>
    <w:rPr>
      <w:rFonts w:ascii="宋体" w:eastAsia="宋体" w:hAnsi="宋体" w:cs="宋体"/>
      <w:b/>
      <w:bCs/>
      <w:kern w:val="0"/>
      <w:sz w:val="36"/>
      <w:szCs w:val="36"/>
    </w:rPr>
  </w:style>
  <w:style w:type="character" w:customStyle="1" w:styleId="3Char">
    <w:name w:val="标题 3 Char"/>
    <w:basedOn w:val="a0"/>
    <w:link w:val="3"/>
    <w:uiPriority w:val="9"/>
    <w:rsid w:val="00C04A03"/>
    <w:rPr>
      <w:rFonts w:ascii="宋体" w:eastAsia="宋体" w:hAnsi="宋体" w:cs="宋体"/>
      <w:b/>
      <w:bCs/>
      <w:kern w:val="0"/>
      <w:sz w:val="27"/>
      <w:szCs w:val="27"/>
    </w:rPr>
  </w:style>
  <w:style w:type="paragraph" w:customStyle="1" w:styleId="17">
    <w:name w:val="17"/>
    <w:basedOn w:val="a"/>
    <w:rsid w:val="00C04A03"/>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C04A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1719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2022-12-30T03:34:00Z</dcterms:created>
  <dcterms:modified xsi:type="dcterms:W3CDTF">2022-12-30T03:36:00Z</dcterms:modified>
</cp:coreProperties>
</file>