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t>十一、物流管理</w:t>
      </w:r>
      <w:r>
        <w:rPr>
          <w:rFonts w:hint="eastAsia"/>
        </w:rPr>
        <w:t>（</w:t>
      </w:r>
      <w:r>
        <w:t>中外合作办学</w:t>
      </w:r>
      <w:r>
        <w:rPr>
          <w:rFonts w:hint="eastAsia"/>
        </w:rPr>
        <w:t>）专业</w:t>
      </w:r>
      <w:r>
        <w:t>持续改进</w:t>
      </w:r>
    </w:p>
    <w:p>
      <w:pPr>
        <w:pStyle w:val="4"/>
        <w:keepNext w:val="0"/>
        <w:keepLines w:val="0"/>
        <w:pageBreakBefore w:val="0"/>
        <w:kinsoku/>
        <w:wordWrap/>
        <w:overflowPunct/>
        <w:topLinePunct w:val="0"/>
        <w:bidi w:val="0"/>
        <w:snapToGrid/>
        <w:spacing w:before="0" w:beforeAutospacing="0" w:after="0" w:afterAutospacing="0" w:line="360" w:lineRule="auto"/>
        <w:ind w:firstLine="480"/>
        <w:textAlignment w:val="auto"/>
      </w:pPr>
      <w:r>
        <w:rPr>
          <w:rFonts w:hint="eastAsia"/>
        </w:rPr>
        <w:t>为培养培养“应用型、国际化、高层次”的现代物流管理人才，依据《中华人民共和国中外合作办学条例》、《</w:t>
      </w:r>
      <w:r>
        <w:fldChar w:fldCharType="begin"/>
      </w:r>
      <w:r>
        <w:instrText xml:space="preserve"> HYPERLINK "http://www.crs.jsj.edu.cn/news/index/6" \t "_blank" </w:instrText>
      </w:r>
      <w:r>
        <w:fldChar w:fldCharType="separate"/>
      </w:r>
      <w:r>
        <w:t>中华人民共和国中外合作办学条例实施办法</w:t>
      </w:r>
      <w:r>
        <w:fldChar w:fldCharType="end"/>
      </w:r>
      <w:r>
        <w:rPr>
          <w:rFonts w:hint="eastAsia"/>
        </w:rPr>
        <w:t>》等政策文件，依据《中国合肥学院与德国奥斯纳布吕克应用科学大学全面开展经济与管理类专业人才联合培养协议》，</w:t>
      </w:r>
      <w:r>
        <w:t>物流管理</w:t>
      </w:r>
      <w:r>
        <w:rPr>
          <w:rFonts w:hint="eastAsia"/>
        </w:rPr>
        <w:t>（</w:t>
      </w:r>
      <w:r>
        <w:t>中外合作办学</w:t>
      </w:r>
      <w:r>
        <w:rPr>
          <w:rFonts w:hint="eastAsia"/>
        </w:rPr>
        <w:t>）专业将</w:t>
      </w:r>
      <w:r>
        <w:t>如下几方面着手，构建专业持续改进机制：</w:t>
      </w:r>
    </w:p>
    <w:p>
      <w:pPr>
        <w:pStyle w:val="4"/>
        <w:keepNext w:val="0"/>
        <w:keepLines w:val="0"/>
        <w:pageBreakBefore w:val="0"/>
        <w:kinsoku/>
        <w:wordWrap/>
        <w:overflowPunct/>
        <w:topLinePunct w:val="0"/>
        <w:bidi w:val="0"/>
        <w:snapToGrid/>
        <w:spacing w:before="0" w:beforeAutospacing="0" w:after="0" w:afterAutospacing="0" w:line="360" w:lineRule="auto"/>
        <w:ind w:firstLine="480"/>
        <w:textAlignment w:val="auto"/>
        <w:rPr>
          <w:rFonts w:ascii="宋体" w:hAnsi="宋体" w:eastAsia="宋体" w:cs="宋体"/>
          <w:kern w:val="0"/>
          <w:sz w:val="24"/>
          <w:szCs w:val="24"/>
        </w:rPr>
      </w:pPr>
      <w:r>
        <w:rPr>
          <w:rFonts w:hint="eastAsia" w:ascii="宋体" w:hAnsi="宋体" w:eastAsia="宋体" w:cs="宋体"/>
          <w:kern w:val="0"/>
          <w:sz w:val="24"/>
          <w:szCs w:val="24"/>
        </w:rPr>
        <w:t>（一）与学校相关部门齐抓共管，并积极协助德语教学单位，不断提升德语教学水平和双语毕业生比例。</w:t>
      </w:r>
    </w:p>
    <w:p>
      <w:pPr>
        <w:pStyle w:val="8"/>
        <w:keepNext w:val="0"/>
        <w:keepLines w:val="0"/>
        <w:pageBreakBefore w:val="0"/>
        <w:kinsoku/>
        <w:wordWrap/>
        <w:overflowPunct/>
        <w:topLinePunct w:val="0"/>
        <w:bidi w:val="0"/>
        <w:snapToGrid/>
        <w:spacing w:beforeAutospacing="0" w:afterAutospacing="0" w:line="360" w:lineRule="auto"/>
        <w:ind w:firstLine="480" w:firstLineChars="200"/>
        <w:jc w:val="both"/>
        <w:textAlignment w:val="auto"/>
        <w:rPr>
          <w:rFonts w:ascii="Arial" w:hAnsi="Arial" w:cs="Arial"/>
          <w:color w:val="auto"/>
          <w:kern w:val="2"/>
        </w:rPr>
      </w:pPr>
      <w:r>
        <w:rPr>
          <w:rFonts w:hint="eastAsia" w:ascii="Arial" w:hAnsi="Arial" w:cs="Arial"/>
          <w:color w:val="auto"/>
          <w:kern w:val="2"/>
        </w:rPr>
        <w:t>经管学院将积极配合外语学院、教务处、国际交流处、国教院、中德学院等单位，加强与学生及其家长的联系，积极反馈学生对德语教学的意见和建议，并制定学生德语学习的奖励机制，做到齐抓共管和积极协助，不断提高学生的德语学习积极性和德语考试通过率。</w:t>
      </w:r>
    </w:p>
    <w:p>
      <w:pPr>
        <w:pStyle w:val="8"/>
        <w:spacing w:line="360" w:lineRule="auto"/>
        <w:ind w:firstLine="480" w:firstLineChars="200"/>
        <w:jc w:val="both"/>
        <w:rPr>
          <w:rFonts w:ascii="Arial" w:hAnsi="Arial" w:cs="Arial"/>
          <w:color w:val="auto"/>
          <w:kern w:val="2"/>
        </w:rPr>
      </w:pPr>
      <w:r>
        <w:rPr>
          <w:rFonts w:hint="eastAsia" w:hAnsi="宋体"/>
        </w:rPr>
        <w:t>（二）构建</w:t>
      </w:r>
      <w:r>
        <w:rPr>
          <w:rFonts w:hint="eastAsia" w:ascii="Arial" w:hAnsi="Arial" w:cs="Arial"/>
          <w:color w:val="auto"/>
          <w:kern w:val="2"/>
        </w:rPr>
        <w:t>中德合作双方各层级的沟通协调机制，持续</w:t>
      </w:r>
      <w:r>
        <w:rPr>
          <w:rFonts w:hint="eastAsia"/>
        </w:rPr>
        <w:t>引进</w:t>
      </w:r>
      <w:r>
        <w:t>国外高水平师资和优质教育资源</w:t>
      </w:r>
      <w:r>
        <w:rPr>
          <w:rFonts w:hint="eastAsia"/>
        </w:rPr>
        <w:t>，保障人才培养方案高质量的完成。</w:t>
      </w:r>
    </w:p>
    <w:p>
      <w:pPr>
        <w:pStyle w:val="8"/>
        <w:spacing w:line="360" w:lineRule="auto"/>
        <w:ind w:firstLine="480" w:firstLineChars="200"/>
        <w:jc w:val="both"/>
        <w:rPr>
          <w:rFonts w:ascii="Arial" w:hAnsi="Arial" w:cs="Arial"/>
          <w:color w:val="auto"/>
          <w:kern w:val="2"/>
        </w:rPr>
      </w:pPr>
      <w:r>
        <w:rPr>
          <w:rFonts w:hint="eastAsia" w:ascii="Arial" w:hAnsi="Arial" w:cs="Arial"/>
          <w:color w:val="auto"/>
          <w:kern w:val="2"/>
        </w:rPr>
        <w:t>根据新近达成的中德合作办学协议，将在学校、二级学院和专业教学团队三个层面开展全方位的合作，本专业中方团队将与德方建立定期视频沟通及实时协商等机制，持续</w:t>
      </w:r>
      <w:r>
        <w:rPr>
          <w:rFonts w:hint="eastAsia"/>
        </w:rPr>
        <w:t>引进</w:t>
      </w:r>
      <w:r>
        <w:t>国外高水平师资和优质教育资源</w:t>
      </w:r>
      <w:r>
        <w:rPr>
          <w:rFonts w:hint="eastAsia"/>
        </w:rPr>
        <w:t>，</w:t>
      </w:r>
      <w:r>
        <w:rPr>
          <w:rFonts w:hint="eastAsia" w:ascii="Arial" w:hAnsi="Arial" w:cs="Arial"/>
          <w:color w:val="auto"/>
          <w:kern w:val="2"/>
        </w:rPr>
        <w:t>并积极开展教学研讨、学术交流等活动，</w:t>
      </w:r>
      <w:r>
        <w:rPr>
          <w:rFonts w:hint="eastAsia"/>
        </w:rPr>
        <w:t>保障人才培养方案高</w:t>
      </w:r>
      <w:r>
        <w:rPr>
          <w:rFonts w:hint="eastAsia" w:ascii="Arial" w:hAnsi="Arial" w:cs="Arial"/>
          <w:color w:val="auto"/>
          <w:kern w:val="2"/>
        </w:rPr>
        <w:t>质量的完成。</w:t>
      </w:r>
    </w:p>
    <w:p>
      <w:pPr>
        <w:spacing w:line="360" w:lineRule="auto"/>
        <w:jc w:val="left"/>
        <w:rPr>
          <w:rFonts w:hint="eastAsia" w:ascii="Arial" w:hAnsi="Arial" w:eastAsia="宋体" w:cs="Arial"/>
          <w:sz w:val="24"/>
          <w:szCs w:val="24"/>
          <w:lang w:val="en-US" w:eastAsia="zh-CN"/>
        </w:rPr>
      </w:pPr>
      <w:r>
        <w:rPr>
          <w:rFonts w:hint="eastAsia" w:ascii="Arial" w:hAnsi="Arial" w:eastAsia="宋体" w:cs="Arial"/>
          <w:sz w:val="24"/>
          <w:szCs w:val="24"/>
        </w:rPr>
        <w:t xml:space="preserve">  </w:t>
      </w:r>
      <w:r>
        <w:rPr>
          <w:rFonts w:hint="eastAsia" w:ascii="Arial" w:hAnsi="Arial" w:eastAsia="宋体" w:cs="Arial"/>
          <w:sz w:val="24"/>
          <w:szCs w:val="24"/>
          <w:lang w:val="en-US" w:eastAsia="zh-CN"/>
        </w:rPr>
        <w:t xml:space="preserve"> </w:t>
      </w:r>
      <w:r>
        <w:rPr>
          <w:rFonts w:hint="eastAsia" w:ascii="Arial" w:hAnsi="Arial" w:eastAsia="宋体" w:cs="Arial"/>
          <w:sz w:val="24"/>
          <w:szCs w:val="24"/>
        </w:rPr>
        <w:t xml:space="preserve"> （三）深入开展中德企业网络的工作，</w:t>
      </w:r>
      <w:r>
        <w:rPr>
          <w:rFonts w:ascii="Arial" w:hAnsi="Arial" w:eastAsia="宋体" w:cs="Arial"/>
          <w:sz w:val="24"/>
          <w:szCs w:val="24"/>
        </w:rPr>
        <w:t>推进校企联合、产学合作，不断完善专业毕业要求和培养目标</w:t>
      </w:r>
      <w:r>
        <w:rPr>
          <w:rFonts w:hint="eastAsia" w:ascii="Arial" w:hAnsi="Arial" w:cs="Arial"/>
          <w:color w:val="auto"/>
          <w:kern w:val="2"/>
        </w:rPr>
        <w:t>。</w:t>
      </w:r>
    </w:p>
    <w:p>
      <w:pPr>
        <w:spacing w:line="360" w:lineRule="auto"/>
        <w:rPr>
          <w:rFonts w:ascii="宋体" w:hAnsi="宋体" w:eastAsia="宋体" w:cs="宋体"/>
          <w:kern w:val="0"/>
          <w:sz w:val="24"/>
          <w:szCs w:val="24"/>
        </w:rPr>
      </w:pPr>
      <w:r>
        <w:rPr>
          <w:rFonts w:hint="eastAsia" w:ascii="Arial" w:hAnsi="Arial" w:eastAsia="宋体" w:cs="Arial"/>
          <w:sz w:val="24"/>
          <w:szCs w:val="24"/>
        </w:rPr>
        <w:t xml:space="preserve">    企业网络建设</w:t>
      </w:r>
      <w:r>
        <w:rPr>
          <w:rFonts w:hint="eastAsia" w:ascii="Arial" w:hAnsi="Arial" w:eastAsia="宋体" w:cs="Arial"/>
          <w:sz w:val="24"/>
          <w:szCs w:val="24"/>
          <w:lang w:eastAsia="zh-CN"/>
        </w:rPr>
        <w:t>对专业发展</w:t>
      </w:r>
      <w:r>
        <w:rPr>
          <w:rFonts w:hint="eastAsia" w:ascii="Arial" w:hAnsi="Arial" w:eastAsia="宋体" w:cs="Arial"/>
          <w:sz w:val="24"/>
          <w:szCs w:val="24"/>
        </w:rPr>
        <w:t>至关重要，</w:t>
      </w:r>
      <w:r>
        <w:rPr>
          <w:rFonts w:hint="eastAsia" w:ascii="Arial" w:hAnsi="Arial" w:eastAsia="宋体" w:cs="Arial"/>
          <w:sz w:val="24"/>
          <w:szCs w:val="24"/>
        </w:rPr>
        <w:t>本专业努</w:t>
      </w:r>
      <w:r>
        <w:rPr>
          <w:rFonts w:hint="eastAsia" w:ascii="Arial" w:hAnsi="Arial" w:eastAsia="宋体" w:cs="Arial"/>
          <w:sz w:val="24"/>
          <w:szCs w:val="24"/>
        </w:rPr>
        <w:t>力争取学校和经管学院的政策支持和资金投入，并在物流管理系的统筹安排下，不断改善和优化现有</w:t>
      </w:r>
      <w:r>
        <w:rPr>
          <w:rFonts w:hint="eastAsia" w:ascii="Arial" w:hAnsi="Arial" w:eastAsia="宋体" w:cs="Arial"/>
          <w:sz w:val="24"/>
          <w:szCs w:val="24"/>
          <w:lang w:eastAsia="zh-CN"/>
        </w:rPr>
        <w:t>企业</w:t>
      </w:r>
      <w:r>
        <w:rPr>
          <w:rFonts w:hint="eastAsia" w:ascii="Arial" w:hAnsi="Arial" w:eastAsia="宋体" w:cs="Arial"/>
          <w:sz w:val="24"/>
          <w:szCs w:val="24"/>
        </w:rPr>
        <w:t>网络，构建覆盖国内外的物流企业网络，并加强</w:t>
      </w:r>
      <w:r>
        <w:rPr>
          <w:rFonts w:ascii="Arial" w:hAnsi="Arial" w:eastAsia="宋体" w:cs="Arial"/>
          <w:sz w:val="24"/>
          <w:szCs w:val="24"/>
        </w:rPr>
        <w:t>对行业、企业的调研和深度合作</w:t>
      </w:r>
      <w:r>
        <w:rPr>
          <w:rFonts w:hint="eastAsia" w:ascii="Arial" w:hAnsi="Arial" w:eastAsia="宋体" w:cs="Arial"/>
          <w:sz w:val="24"/>
          <w:szCs w:val="24"/>
        </w:rPr>
        <w:t>，根据中德经济发展对本专业的需求变化，</w:t>
      </w:r>
      <w:r>
        <w:rPr>
          <w:rFonts w:ascii="Arial" w:hAnsi="Arial" w:eastAsia="宋体" w:cs="Arial"/>
          <w:sz w:val="24"/>
          <w:szCs w:val="24"/>
        </w:rPr>
        <w:t>及时调整</w:t>
      </w:r>
      <w:r>
        <w:rPr>
          <w:rFonts w:hint="eastAsia" w:ascii="Arial" w:hAnsi="Arial" w:eastAsia="宋体" w:cs="Arial"/>
          <w:sz w:val="24"/>
          <w:szCs w:val="24"/>
        </w:rPr>
        <w:t>和完善</w:t>
      </w:r>
      <w:r>
        <w:rPr>
          <w:rFonts w:ascii="Arial" w:hAnsi="Arial" w:eastAsia="宋体" w:cs="Arial"/>
          <w:sz w:val="24"/>
          <w:szCs w:val="24"/>
        </w:rPr>
        <w:t>人才培养方案</w:t>
      </w:r>
      <w:r>
        <w:rPr>
          <w:rFonts w:hint="eastAsia" w:ascii="Arial" w:hAnsi="Arial" w:eastAsia="宋体" w:cs="Arial"/>
          <w:sz w:val="24"/>
          <w:szCs w:val="24"/>
        </w:rPr>
        <w:t>。</w:t>
      </w:r>
      <w:bookmarkStart w:id="0" w:name="_GoBack"/>
      <w:bookmarkEnd w:id="0"/>
    </w:p>
    <w:p>
      <w:pPr>
        <w:spacing w:line="360" w:lineRule="auto"/>
        <w:rPr>
          <w:rFonts w:ascii="宋体" w:hAnsi="宋体" w:eastAsia="宋体" w:cs="宋体"/>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17FE9"/>
    <w:rsid w:val="00017FE9"/>
    <w:rsid w:val="0004779C"/>
    <w:rsid w:val="000956D8"/>
    <w:rsid w:val="00146479"/>
    <w:rsid w:val="001812F8"/>
    <w:rsid w:val="001F2129"/>
    <w:rsid w:val="00292ABD"/>
    <w:rsid w:val="00504FD7"/>
    <w:rsid w:val="00513D2B"/>
    <w:rsid w:val="006F59B9"/>
    <w:rsid w:val="0092096E"/>
    <w:rsid w:val="00920A58"/>
    <w:rsid w:val="009900BE"/>
    <w:rsid w:val="009B4277"/>
    <w:rsid w:val="00A4405A"/>
    <w:rsid w:val="00A6014C"/>
    <w:rsid w:val="00A958E0"/>
    <w:rsid w:val="00BD7323"/>
    <w:rsid w:val="00C068DD"/>
    <w:rsid w:val="00C74EE9"/>
    <w:rsid w:val="00D87B8B"/>
    <w:rsid w:val="00F30E1F"/>
    <w:rsid w:val="00F50A81"/>
    <w:rsid w:val="0BA91113"/>
    <w:rsid w:val="13064ECE"/>
    <w:rsid w:val="58A72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333333"/>
      <w:sz w:val="12"/>
      <w:szCs w:val="12"/>
      <w:u w:val="none"/>
    </w:rPr>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117</Words>
  <Characters>667</Characters>
  <Lines>5</Lines>
  <Paragraphs>1</Paragraphs>
  <TotalTime>2</TotalTime>
  <ScaleCrop>false</ScaleCrop>
  <LinksUpToDate>false</LinksUpToDate>
  <CharactersWithSpaces>783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2021-02-26T00:45:00Z</dcterms:created>
  <dc:creator>pc</dc:creator>
  <cp:lastModifiedBy>pc</cp:lastModifiedBy>
  <dcterms:modified xsi:type="dcterms:W3CDTF">2021-02-26T05:29:56Z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