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仿宋" w:eastAsia="方正黑体_GBK" w:cs="仿宋_GB2312"/>
          <w:bCs/>
          <w:w w:val="90"/>
          <w:sz w:val="28"/>
          <w:szCs w:val="28"/>
          <w:lang w:eastAsia="zh-CN"/>
        </w:rPr>
      </w:pPr>
      <w:r>
        <w:rPr>
          <w:rFonts w:hint="eastAsia" w:ascii="方正黑体_GBK" w:hAnsi="仿宋" w:eastAsia="方正黑体_GBK" w:cs="仿宋_GB2312"/>
          <w:bCs/>
          <w:w w:val="90"/>
          <w:sz w:val="28"/>
          <w:szCs w:val="28"/>
        </w:rPr>
        <w:t>附件</w:t>
      </w:r>
      <w:r>
        <w:rPr>
          <w:rFonts w:hint="eastAsia" w:ascii="方正黑体_GBK" w:hAnsi="仿宋" w:eastAsia="方正黑体_GBK" w:cs="仿宋_GB2312"/>
          <w:bCs/>
          <w:w w:val="90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高校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教学实验室安全工作情况统计表</w:t>
      </w:r>
    </w:p>
    <w:p>
      <w:pPr>
        <w:jc w:val="center"/>
        <w:rPr>
          <w:rFonts w:ascii="楷体" w:hAnsi="楷体" w:eastAsia="楷体" w:cs="仿宋_GB2312"/>
          <w:b/>
          <w:bCs/>
          <w:w w:val="90"/>
          <w:sz w:val="28"/>
          <w:szCs w:val="28"/>
        </w:rPr>
      </w:pPr>
      <w:r>
        <w:rPr>
          <w:rFonts w:hint="eastAsia" w:ascii="楷体" w:hAnsi="楷体" w:eastAsia="楷体" w:cs="仿宋_GB2312"/>
          <w:b/>
          <w:bCs/>
          <w:w w:val="90"/>
          <w:sz w:val="28"/>
          <w:szCs w:val="28"/>
        </w:rPr>
        <w:t>（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数据采集时间为每年</w:t>
      </w:r>
      <w:r>
        <w:rPr>
          <w:rFonts w:ascii="楷体" w:hAnsi="楷体" w:eastAsia="楷体"/>
          <w:w w:val="90"/>
          <w:sz w:val="28"/>
          <w:szCs w:val="28"/>
        </w:rPr>
        <w:t>1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月</w:t>
      </w:r>
      <w:r>
        <w:rPr>
          <w:rFonts w:ascii="楷体" w:hAnsi="楷体" w:eastAsia="楷体"/>
          <w:w w:val="90"/>
          <w:sz w:val="28"/>
          <w:szCs w:val="28"/>
        </w:rPr>
        <w:t>1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日至</w:t>
      </w:r>
      <w:r>
        <w:rPr>
          <w:rFonts w:ascii="楷体" w:hAnsi="楷体" w:eastAsia="楷体"/>
          <w:w w:val="90"/>
          <w:sz w:val="28"/>
          <w:szCs w:val="28"/>
        </w:rPr>
        <w:t>12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月</w:t>
      </w:r>
      <w:r>
        <w:rPr>
          <w:rFonts w:ascii="楷体" w:hAnsi="楷体" w:eastAsia="楷体"/>
          <w:w w:val="90"/>
          <w:sz w:val="28"/>
          <w:szCs w:val="28"/>
        </w:rPr>
        <w:t>31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日</w:t>
      </w:r>
      <w:r>
        <w:rPr>
          <w:rFonts w:hint="eastAsia" w:ascii="楷体" w:hAnsi="楷体" w:eastAsia="楷体" w:cs="仿宋_GB2312"/>
          <w:b/>
          <w:bCs/>
          <w:w w:val="90"/>
          <w:sz w:val="28"/>
          <w:szCs w:val="28"/>
        </w:rPr>
        <w:t>）</w:t>
      </w:r>
    </w:p>
    <w:p>
      <w:pPr>
        <w:spacing w:line="52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一、教学实验室安全工作基本情况</w:t>
      </w:r>
    </w:p>
    <w:p>
      <w:pPr>
        <w:spacing w:line="520" w:lineRule="exact"/>
        <w:ind w:firstLine="643" w:firstLineChars="200"/>
        <w:rPr>
          <w:rFonts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（一）管理基本情况</w:t>
      </w:r>
    </w:p>
    <w:tbl>
      <w:tblPr>
        <w:tblStyle w:val="5"/>
        <w:tblW w:w="73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2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61" w:type="dxa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eastAsia="zh-CN"/>
              </w:rPr>
              <w:t>学院（中心）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名称</w:t>
            </w:r>
          </w:p>
        </w:tc>
        <w:tc>
          <w:tcPr>
            <w:tcW w:w="2977" w:type="dxa"/>
          </w:tcPr>
          <w:p>
            <w:pPr>
              <w:spacing w:line="520" w:lineRule="exact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61" w:type="dxa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教学实验室数量（个）</w:t>
            </w:r>
          </w:p>
        </w:tc>
        <w:tc>
          <w:tcPr>
            <w:tcW w:w="2977" w:type="dxa"/>
          </w:tcPr>
          <w:p>
            <w:pPr>
              <w:spacing w:line="520" w:lineRule="exact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</w:tbl>
    <w:p>
      <w:pPr>
        <w:spacing w:line="520" w:lineRule="exact"/>
        <w:ind w:firstLine="643" w:firstLineChars="200"/>
        <w:rPr>
          <w:rFonts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（二）教学实验室安全情况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>1.</w:t>
      </w:r>
      <w:r>
        <w:rPr>
          <w:rFonts w:hint="eastAsia" w:ascii="仿宋_GB2312" w:hAnsi="仿宋" w:eastAsia="仿宋_GB2312"/>
          <w:bCs/>
          <w:sz w:val="32"/>
          <w:szCs w:val="32"/>
        </w:rPr>
        <w:t>是否发生安全责任事故：是（），否（）。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ascii="仿宋_GB2312" w:hAnsi="仿宋" w:eastAsia="仿宋_GB2312"/>
          <w:bCs/>
          <w:sz w:val="32"/>
          <w:szCs w:val="32"/>
        </w:rPr>
        <w:t>2.</w:t>
      </w:r>
      <w:r>
        <w:rPr>
          <w:rFonts w:hint="eastAsia" w:ascii="仿宋_GB2312" w:hAnsi="仿宋" w:eastAsia="仿宋_GB2312"/>
          <w:bCs/>
          <w:sz w:val="32"/>
          <w:szCs w:val="32"/>
        </w:rPr>
        <w:t>如果发生安全责任事故，请填写下表：</w:t>
      </w:r>
    </w:p>
    <w:tbl>
      <w:tblPr>
        <w:tblStyle w:val="5"/>
        <w:tblW w:w="447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095"/>
        <w:gridCol w:w="867"/>
        <w:gridCol w:w="994"/>
        <w:gridCol w:w="992"/>
        <w:gridCol w:w="993"/>
        <w:gridCol w:w="1126"/>
        <w:gridCol w:w="8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76" w:type="pct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717" w:type="pct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教学实验室名称</w:t>
            </w:r>
          </w:p>
        </w:tc>
        <w:tc>
          <w:tcPr>
            <w:tcW w:w="568" w:type="pct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FF0000"/>
                <w:sz w:val="28"/>
                <w:szCs w:val="28"/>
              </w:rPr>
              <w:t>事故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FF0000"/>
                <w:sz w:val="28"/>
                <w:szCs w:val="28"/>
              </w:rPr>
              <w:t>过程</w:t>
            </w:r>
          </w:p>
        </w:tc>
        <w:tc>
          <w:tcPr>
            <w:tcW w:w="651" w:type="pct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事故发生时间</w:t>
            </w:r>
          </w:p>
        </w:tc>
        <w:tc>
          <w:tcPr>
            <w:tcW w:w="1300" w:type="pct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人员伤亡情况</w:t>
            </w:r>
          </w:p>
        </w:tc>
        <w:tc>
          <w:tcPr>
            <w:tcW w:w="737" w:type="pct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经济损失（万元）</w:t>
            </w:r>
          </w:p>
        </w:tc>
        <w:tc>
          <w:tcPr>
            <w:tcW w:w="547" w:type="pct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事故原因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76" w:type="pct"/>
            <w:vMerge w:val="continue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717" w:type="pct"/>
            <w:vMerge w:val="continue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568" w:type="pct"/>
            <w:vMerge w:val="continue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1" w:type="pct"/>
            <w:vMerge w:val="continue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0" w:type="pct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伤（人）</w:t>
            </w:r>
          </w:p>
        </w:tc>
        <w:tc>
          <w:tcPr>
            <w:tcW w:w="650" w:type="pct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亡（人）</w:t>
            </w:r>
          </w:p>
        </w:tc>
        <w:tc>
          <w:tcPr>
            <w:tcW w:w="737" w:type="pct"/>
            <w:vMerge w:val="continue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547" w:type="pct"/>
            <w:vMerge w:val="continue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ascii="仿宋_GB2312" w:hAnsi="仿宋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71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0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0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73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ascii="仿宋_GB2312" w:hAnsi="仿宋"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71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0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0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73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476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…</w:t>
            </w:r>
          </w:p>
        </w:tc>
        <w:tc>
          <w:tcPr>
            <w:tcW w:w="71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0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650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73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</w:p>
        </w:tc>
      </w:tr>
    </w:tbl>
    <w:p>
      <w:pPr>
        <w:spacing w:line="52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二、教学实验室安全责任体系和运行机制建设情况</w:t>
      </w:r>
    </w:p>
    <w:p>
      <w:pPr>
        <w:spacing w:line="520" w:lineRule="exact"/>
        <w:ind w:firstLine="643" w:firstLineChars="200"/>
        <w:rPr>
          <w:rFonts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（一）基本要求</w:t>
      </w:r>
    </w:p>
    <w:tbl>
      <w:tblPr>
        <w:tblStyle w:val="5"/>
        <w:tblW w:w="861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9"/>
        <w:gridCol w:w="567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47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32"/>
              </w:rPr>
              <w:t>要求内容</w:t>
            </w:r>
          </w:p>
        </w:tc>
        <w:tc>
          <w:tcPr>
            <w:tcW w:w="56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32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32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9" w:type="dxa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基本建立学校、二级单位、教学实验室组成的三级联动的教学实验室安全管理责任体系</w:t>
            </w:r>
          </w:p>
        </w:tc>
        <w:tc>
          <w:tcPr>
            <w:tcW w:w="567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  <w:tc>
          <w:tcPr>
            <w:tcW w:w="567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9" w:type="dxa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基本建立教学实验室全生命周期安全运行机制</w:t>
            </w:r>
          </w:p>
        </w:tc>
        <w:tc>
          <w:tcPr>
            <w:tcW w:w="567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  <w:tc>
          <w:tcPr>
            <w:tcW w:w="567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</w:tr>
    </w:tbl>
    <w:p>
      <w:pPr>
        <w:ind w:firstLine="643" w:firstLineChars="200"/>
        <w:rPr>
          <w:rFonts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（二）相关制度建设情况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835"/>
        <w:gridCol w:w="1054"/>
        <w:gridCol w:w="2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文件名称</w:t>
            </w:r>
          </w:p>
        </w:tc>
        <w:tc>
          <w:tcPr>
            <w:tcW w:w="10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文号</w:t>
            </w:r>
          </w:p>
        </w:tc>
        <w:tc>
          <w:tcPr>
            <w:tcW w:w="21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发布日期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59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59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835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</w:tbl>
    <w:p>
      <w:pPr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三、教学实验室安全宣传教育情况</w:t>
      </w:r>
    </w:p>
    <w:p>
      <w:pPr>
        <w:ind w:firstLine="643" w:firstLineChars="200"/>
        <w:rPr>
          <w:rFonts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（一）教学实验室安全准入制度建设情况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851"/>
        <w:gridCol w:w="7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91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b/>
                <w:bCs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32"/>
              </w:rPr>
              <w:t>要求内容</w:t>
            </w:r>
          </w:p>
        </w:tc>
        <w:tc>
          <w:tcPr>
            <w:tcW w:w="8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b/>
                <w:bCs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32"/>
              </w:rPr>
              <w:t>是</w:t>
            </w:r>
          </w:p>
        </w:tc>
        <w:tc>
          <w:tcPr>
            <w:tcW w:w="75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b/>
                <w:bCs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32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基本建立教学实验室安全准入制度</w:t>
            </w:r>
          </w:p>
        </w:tc>
        <w:tc>
          <w:tcPr>
            <w:tcW w:w="851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  <w:tc>
          <w:tcPr>
            <w:tcW w:w="753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>
            <w:pPr>
              <w:adjustRightInd w:val="0"/>
              <w:snapToGrid w:val="0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建立安全教育网络学习（考试）平台</w:t>
            </w:r>
          </w:p>
        </w:tc>
        <w:tc>
          <w:tcPr>
            <w:tcW w:w="851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  <w:tc>
          <w:tcPr>
            <w:tcW w:w="753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</w:tr>
    </w:tbl>
    <w:p>
      <w:pPr>
        <w:ind w:firstLine="643" w:firstLineChars="200"/>
        <w:rPr>
          <w:rFonts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（二）安全教育开展情况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386"/>
        <w:gridCol w:w="20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386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z w:val="28"/>
                <w:szCs w:val="28"/>
              </w:rPr>
              <w:t>安全教育开展内容</w:t>
            </w:r>
          </w:p>
        </w:tc>
        <w:tc>
          <w:tcPr>
            <w:tcW w:w="2029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ascii="仿宋_GB2312" w:hAnsi="楷体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sz w:val="28"/>
                <w:szCs w:val="28"/>
              </w:rPr>
              <w:t>开设选修课（门）</w:t>
            </w:r>
          </w:p>
        </w:tc>
        <w:tc>
          <w:tcPr>
            <w:tcW w:w="2029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ascii="仿宋_GB2312" w:hAnsi="楷体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sz w:val="28"/>
                <w:szCs w:val="28"/>
              </w:rPr>
              <w:t>开设必修课（门）</w:t>
            </w:r>
          </w:p>
        </w:tc>
        <w:tc>
          <w:tcPr>
            <w:tcW w:w="2029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ascii="仿宋_GB2312" w:hAnsi="楷体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sz w:val="28"/>
                <w:szCs w:val="28"/>
              </w:rPr>
              <w:t>参加安全培训教职工人数（人次）</w:t>
            </w:r>
          </w:p>
        </w:tc>
        <w:tc>
          <w:tcPr>
            <w:tcW w:w="2029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ascii="仿宋_GB2312" w:hAnsi="楷体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sz w:val="28"/>
                <w:szCs w:val="28"/>
              </w:rPr>
              <w:t>参加安全培训学生人数（人次）</w:t>
            </w:r>
          </w:p>
        </w:tc>
        <w:tc>
          <w:tcPr>
            <w:tcW w:w="2029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</w:p>
        </w:tc>
      </w:tr>
    </w:tbl>
    <w:p>
      <w:pPr>
        <w:spacing w:beforeLines="50" w:afterLines="50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四、教学实验室安全专项检查情况</w:t>
      </w:r>
    </w:p>
    <w:tbl>
      <w:tblPr>
        <w:tblStyle w:val="5"/>
        <w:tblW w:w="8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417"/>
        <w:gridCol w:w="2309"/>
        <w:gridCol w:w="2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检查内容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检查时间</w:t>
            </w:r>
          </w:p>
        </w:tc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发现隐患</w:t>
            </w:r>
          </w:p>
        </w:tc>
        <w:tc>
          <w:tcPr>
            <w:tcW w:w="2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整改措施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1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instrText xml:space="preserve"> = 1 \* GB2 </w:instrTex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⑴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instrText xml:space="preserve"> = 2 \* GB2 </w:instrTex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⑵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1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instrText xml:space="preserve"> = 1 \* GB2 </w:instrTex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⑴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instrText xml:space="preserve"> = 2 \* GB2 </w:instrTex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⑵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1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325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418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325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</w:tbl>
    <w:p>
      <w:pPr>
        <w:spacing w:beforeLines="50" w:afterLines="50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五、教学实验室安全应急能力建设情况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812"/>
        <w:gridCol w:w="17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812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745" w:type="dxa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ascii="仿宋_GB2312" w:hAnsi="楷体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sz w:val="28"/>
                <w:szCs w:val="28"/>
              </w:rPr>
              <w:t>已经完成的应急预案数量（个）</w:t>
            </w:r>
          </w:p>
        </w:tc>
        <w:tc>
          <w:tcPr>
            <w:tcW w:w="1745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ascii="仿宋_GB2312" w:hAnsi="楷体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sz w:val="28"/>
                <w:szCs w:val="28"/>
              </w:rPr>
              <w:t>开展应急演练次数（次）</w:t>
            </w:r>
          </w:p>
        </w:tc>
        <w:tc>
          <w:tcPr>
            <w:tcW w:w="1745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ascii="仿宋_GB2312" w:hAnsi="楷体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sz w:val="28"/>
                <w:szCs w:val="28"/>
              </w:rPr>
              <w:t>参加应急演练人数（人次）</w:t>
            </w:r>
          </w:p>
        </w:tc>
        <w:tc>
          <w:tcPr>
            <w:tcW w:w="1745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ascii="仿宋_GB2312" w:hAnsi="楷体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楷体" w:eastAsia="仿宋_GB2312" w:cs="仿宋_GB2312"/>
                <w:sz w:val="28"/>
                <w:szCs w:val="28"/>
              </w:rPr>
              <w:t>实验室专职管理人员接受安全知识和应急能力培训人次（人次）</w:t>
            </w:r>
          </w:p>
        </w:tc>
        <w:tc>
          <w:tcPr>
            <w:tcW w:w="1745" w:type="dxa"/>
          </w:tcPr>
          <w:p>
            <w:pPr>
              <w:spacing w:line="520" w:lineRule="exact"/>
              <w:rPr>
                <w:rFonts w:ascii="仿宋_GB2312" w:hAnsi="楷体" w:eastAsia="仿宋_GB2312" w:cs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六、教学实验室安全工作基础情况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（一）教学实验室安全工作信息化资源、平台建设情况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_GB2312"/>
          <w:sz w:val="32"/>
          <w:szCs w:val="28"/>
        </w:rPr>
      </w:pPr>
      <w:r>
        <w:rPr>
          <w:rFonts w:ascii="仿宋_GB2312" w:hAnsi="仿宋" w:eastAsia="仿宋_GB2312" w:cs="仿宋_GB2312"/>
          <w:sz w:val="32"/>
          <w:szCs w:val="28"/>
        </w:rPr>
        <w:t>1.</w:t>
      </w:r>
      <w:r>
        <w:rPr>
          <w:rFonts w:hint="eastAsia" w:ascii="仿宋_GB2312" w:hAnsi="仿宋" w:eastAsia="仿宋_GB2312" w:cs="仿宋_GB2312"/>
          <w:sz w:val="32"/>
          <w:szCs w:val="28"/>
        </w:rPr>
        <w:t>信息化资源建设情况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4151"/>
        <w:gridCol w:w="2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4151" w:type="dxa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内容</w:t>
            </w:r>
          </w:p>
        </w:tc>
        <w:tc>
          <w:tcPr>
            <w:tcW w:w="2839" w:type="dxa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4151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安全类信息化资源总量（</w:t>
            </w:r>
            <w:r>
              <w:rPr>
                <w:rFonts w:ascii="仿宋_GB2312" w:hAnsi="仿宋" w:eastAsia="仿宋_GB2312" w:cs="仿宋_GB2312"/>
                <w:sz w:val="28"/>
                <w:szCs w:val="28"/>
              </w:rPr>
              <w:t>Mb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）</w:t>
            </w:r>
          </w:p>
        </w:tc>
        <w:tc>
          <w:tcPr>
            <w:tcW w:w="2839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4151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安全网站年度访问总量（人次）</w:t>
            </w:r>
          </w:p>
        </w:tc>
        <w:tc>
          <w:tcPr>
            <w:tcW w:w="2839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28"/>
              </w:rPr>
            </w:pPr>
          </w:p>
        </w:tc>
      </w:tr>
    </w:tbl>
    <w:p>
      <w:pPr>
        <w:ind w:firstLine="640" w:firstLineChars="200"/>
        <w:rPr>
          <w:rFonts w:ascii="仿宋_GB2312" w:hAnsi="仿宋" w:eastAsia="仿宋_GB2312" w:cs="仿宋_GB2312"/>
          <w:sz w:val="32"/>
          <w:szCs w:val="28"/>
        </w:rPr>
      </w:pPr>
      <w:r>
        <w:rPr>
          <w:rFonts w:ascii="仿宋_GB2312" w:hAnsi="仿宋" w:eastAsia="仿宋_GB2312" w:cs="仿宋_GB2312"/>
          <w:sz w:val="32"/>
          <w:szCs w:val="28"/>
        </w:rPr>
        <w:t>2.</w:t>
      </w:r>
      <w:r>
        <w:rPr>
          <w:rFonts w:hint="eastAsia" w:ascii="仿宋_GB2312" w:hAnsi="仿宋" w:eastAsia="仿宋_GB2312" w:cs="仿宋_GB2312"/>
          <w:sz w:val="32"/>
          <w:szCs w:val="28"/>
        </w:rPr>
        <w:t>信息化平台建设情况</w:t>
      </w:r>
    </w:p>
    <w:tbl>
      <w:tblPr>
        <w:tblStyle w:val="5"/>
        <w:tblW w:w="86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1"/>
        <w:gridCol w:w="851"/>
        <w:gridCol w:w="8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96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32"/>
              </w:rPr>
              <w:t>内容</w:t>
            </w:r>
          </w:p>
        </w:tc>
        <w:tc>
          <w:tcPr>
            <w:tcW w:w="8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32"/>
              </w:rPr>
              <w:t>是</w:t>
            </w:r>
          </w:p>
        </w:tc>
        <w:tc>
          <w:tcPr>
            <w:tcW w:w="80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32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1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32"/>
              </w:rPr>
              <w:t>建设全校统一的教学实验室安全管理信息化系统</w:t>
            </w:r>
          </w:p>
        </w:tc>
        <w:tc>
          <w:tcPr>
            <w:tcW w:w="851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  <w:tc>
          <w:tcPr>
            <w:tcW w:w="801" w:type="dxa"/>
          </w:tcPr>
          <w:p>
            <w:pPr>
              <w:spacing w:line="520" w:lineRule="exact"/>
              <w:rPr>
                <w:rFonts w:ascii="仿宋_GB2312" w:hAnsi="仿宋" w:eastAsia="仿宋_GB2312" w:cs="仿宋_GB2312"/>
                <w:sz w:val="28"/>
                <w:szCs w:val="32"/>
              </w:rPr>
            </w:pPr>
          </w:p>
        </w:tc>
      </w:tr>
    </w:tbl>
    <w:p>
      <w:pPr>
        <w:spacing w:line="560" w:lineRule="exact"/>
        <w:ind w:firstLine="643" w:firstLineChars="200"/>
        <w:rPr>
          <w:rFonts w:ascii="楷体_GB2312" w:hAnsi="黑体" w:eastAsia="楷体_GB2312"/>
          <w:b/>
          <w:bCs/>
          <w:sz w:val="32"/>
          <w:szCs w:val="32"/>
        </w:rPr>
      </w:pPr>
      <w:r>
        <w:rPr>
          <w:rFonts w:hint="eastAsia" w:ascii="楷体_GB2312" w:hAnsi="黑体" w:eastAsia="楷体_GB2312"/>
          <w:b/>
          <w:bCs/>
          <w:sz w:val="32"/>
          <w:szCs w:val="32"/>
        </w:rPr>
        <w:t>（二）安全工作基础条件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5386"/>
        <w:gridCol w:w="1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序号</w:t>
            </w:r>
          </w:p>
        </w:tc>
        <w:tc>
          <w:tcPr>
            <w:tcW w:w="5386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内容</w:t>
            </w:r>
          </w:p>
        </w:tc>
        <w:tc>
          <w:tcPr>
            <w:tcW w:w="1604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ascii="仿宋" w:hAnsi="仿宋" w:eastAsia="仿宋" w:cs="仿宋_GB2312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>
            <w:pPr>
              <w:spacing w:line="520" w:lineRule="exact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专兼职安全队伍数量（人）</w:t>
            </w:r>
          </w:p>
        </w:tc>
        <w:tc>
          <w:tcPr>
            <w:tcW w:w="1604" w:type="dxa"/>
          </w:tcPr>
          <w:p>
            <w:pPr>
              <w:spacing w:line="520" w:lineRule="exact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ascii="仿宋" w:hAnsi="仿宋" w:eastAsia="仿宋" w:cs="仿宋_GB2312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>
            <w:pPr>
              <w:spacing w:line="520" w:lineRule="exact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年度安全工作经费投入（万元）</w:t>
            </w:r>
          </w:p>
        </w:tc>
        <w:tc>
          <w:tcPr>
            <w:tcW w:w="1604" w:type="dxa"/>
          </w:tcPr>
          <w:p>
            <w:pPr>
              <w:spacing w:line="520" w:lineRule="exact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</w:tr>
    </w:tbl>
    <w:p>
      <w:pPr>
        <w:widowControl/>
        <w:spacing w:beforeLines="50" w:afterLines="50"/>
        <w:ind w:firstLine="640" w:firstLineChars="200"/>
        <w:jc w:val="left"/>
        <w:rPr>
          <w:rFonts w:ascii="黑体" w:hAnsi="黑体" w:eastAsia="黑体"/>
          <w:bCs/>
          <w:color w:val="FF0000"/>
          <w:sz w:val="32"/>
          <w:szCs w:val="32"/>
        </w:rPr>
      </w:pPr>
    </w:p>
    <w:p>
      <w:pPr>
        <w:widowControl/>
        <w:spacing w:beforeLines="50" w:afterLines="50"/>
        <w:ind w:firstLine="640" w:firstLineChars="200"/>
        <w:jc w:val="left"/>
        <w:rPr>
          <w:rFonts w:ascii="黑体" w:hAnsi="黑体" w:eastAsia="黑体"/>
          <w:bCs/>
          <w:color w:val="FF0000"/>
          <w:sz w:val="32"/>
          <w:szCs w:val="32"/>
        </w:rPr>
      </w:pPr>
    </w:p>
    <w:p>
      <w:pPr>
        <w:widowControl/>
        <w:spacing w:beforeLines="50" w:afterLines="50"/>
        <w:ind w:firstLine="640" w:firstLineChars="200"/>
        <w:jc w:val="left"/>
        <w:rPr>
          <w:rFonts w:ascii="黑体" w:hAnsi="黑体" w:eastAsia="黑体"/>
          <w:bCs/>
          <w:color w:val="FF0000"/>
          <w:sz w:val="32"/>
          <w:szCs w:val="32"/>
        </w:rPr>
      </w:pPr>
    </w:p>
    <w:p>
      <w:pPr>
        <w:widowControl/>
        <w:spacing w:beforeLines="50" w:afterLines="50"/>
        <w:ind w:firstLine="640" w:firstLineChars="200"/>
        <w:jc w:val="left"/>
        <w:rPr>
          <w:rFonts w:ascii="黑体" w:hAnsi="黑体" w:eastAsia="黑体"/>
          <w:bCs/>
          <w:color w:val="FF0000"/>
          <w:sz w:val="32"/>
          <w:szCs w:val="32"/>
        </w:rPr>
      </w:pPr>
      <w:r>
        <w:rPr>
          <w:rFonts w:hint="eastAsia" w:ascii="黑体" w:hAnsi="黑体" w:eastAsia="黑体"/>
          <w:bCs/>
          <w:color w:val="FF0000"/>
          <w:sz w:val="32"/>
          <w:szCs w:val="32"/>
        </w:rPr>
        <w:t>七、典型案例推荐（限报</w:t>
      </w:r>
      <w:r>
        <w:rPr>
          <w:rFonts w:ascii="黑体" w:hAnsi="黑体" w:eastAsia="黑体"/>
          <w:bCs/>
          <w:color w:val="FF0000"/>
          <w:sz w:val="32"/>
          <w:szCs w:val="32"/>
        </w:rPr>
        <w:t>5</w:t>
      </w:r>
      <w:r>
        <w:rPr>
          <w:rFonts w:hint="eastAsia" w:ascii="黑体" w:hAnsi="黑体" w:eastAsia="黑体"/>
          <w:bCs/>
          <w:color w:val="FF0000"/>
          <w:sz w:val="32"/>
          <w:szCs w:val="32"/>
        </w:rPr>
        <w:t>项）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2203"/>
        <w:gridCol w:w="225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20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03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案例简介</w:t>
            </w:r>
          </w:p>
        </w:tc>
        <w:tc>
          <w:tcPr>
            <w:tcW w:w="2258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典型做法</w:t>
            </w:r>
          </w:p>
        </w:tc>
        <w:tc>
          <w:tcPr>
            <w:tcW w:w="2550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推广价值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20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03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20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03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20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203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八、审核意见</w:t>
      </w:r>
    </w:p>
    <w:tbl>
      <w:tblPr>
        <w:tblStyle w:val="5"/>
        <w:tblW w:w="8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  <w:jc w:val="center"/>
        </w:trPr>
        <w:tc>
          <w:tcPr>
            <w:tcW w:w="8016" w:type="dxa"/>
          </w:tcPr>
          <w:p>
            <w:pPr>
              <w:adjustRightInd w:val="0"/>
              <w:snapToGrid w:val="0"/>
              <w:spacing w:beforeLines="20"/>
              <w:ind w:firstLine="560" w:firstLineChars="200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bCs/>
                <w:sz w:val="28"/>
              </w:rPr>
              <w:t>高校名称</w:t>
            </w:r>
            <w:r>
              <w:rPr>
                <w:rFonts w:hint="eastAsia" w:ascii="楷体" w:hAnsi="楷体" w:eastAsia="楷体"/>
                <w:sz w:val="28"/>
              </w:rPr>
              <w:t>：</w:t>
            </w:r>
          </w:p>
          <w:p>
            <w:pPr>
              <w:adjustRightInd w:val="0"/>
              <w:snapToGrid w:val="0"/>
              <w:ind w:firstLine="560" w:firstLineChars="200"/>
              <w:rPr>
                <w:rFonts w:ascii="楷体" w:hAnsi="楷体" w:eastAsia="楷体"/>
                <w:sz w:val="28"/>
              </w:rPr>
            </w:pPr>
          </w:p>
          <w:p>
            <w:pPr>
              <w:adjustRightInd w:val="0"/>
              <w:snapToGrid w:val="0"/>
              <w:spacing w:beforeLines="20"/>
              <w:ind w:firstLine="560" w:firstLineChars="200"/>
              <w:rPr>
                <w:rFonts w:ascii="楷体" w:hAnsi="楷体" w:eastAsia="楷体"/>
                <w:sz w:val="28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/>
                <w:sz w:val="28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/>
                <w:sz w:val="28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/>
                <w:sz w:val="28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/>
                <w:sz w:val="28"/>
              </w:rPr>
            </w:pPr>
          </w:p>
          <w:p>
            <w:pPr>
              <w:adjustRightInd w:val="0"/>
              <w:snapToGrid w:val="0"/>
              <w:ind w:right="1706" w:rightChars="711"/>
              <w:jc w:val="right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8"/>
              </w:rPr>
              <w:t>数据填报人：</w:t>
            </w:r>
          </w:p>
          <w:p>
            <w:pPr>
              <w:adjustRightInd w:val="0"/>
              <w:snapToGrid w:val="0"/>
              <w:ind w:right="1706" w:rightChars="711"/>
              <w:jc w:val="right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8"/>
              </w:rPr>
              <w:t>数据填报单位负责人：</w:t>
            </w:r>
          </w:p>
          <w:p>
            <w:pPr>
              <w:adjustRightInd w:val="0"/>
              <w:snapToGrid w:val="0"/>
              <w:ind w:right="1706" w:rightChars="711"/>
              <w:jc w:val="right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8"/>
              </w:rPr>
              <w:t>（单位公章）</w:t>
            </w:r>
          </w:p>
          <w:p>
            <w:pPr>
              <w:adjustRightInd w:val="0"/>
              <w:snapToGrid w:val="0"/>
              <w:ind w:right="898" w:rightChars="374"/>
              <w:jc w:val="right"/>
              <w:rPr>
                <w:rFonts w:hint="eastAsia"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8"/>
              </w:rPr>
              <w:t>年</w:t>
            </w:r>
            <w:r>
              <w:rPr>
                <w:rFonts w:ascii="楷体" w:hAnsi="楷体" w:eastAsia="楷体"/>
                <w:sz w:val="28"/>
              </w:rPr>
              <w:t xml:space="preserve">    </w:t>
            </w:r>
            <w:r>
              <w:rPr>
                <w:rFonts w:hint="eastAsia" w:ascii="楷体" w:hAnsi="楷体" w:eastAsia="楷体"/>
                <w:sz w:val="28"/>
              </w:rPr>
              <w:t>月</w:t>
            </w:r>
            <w:r>
              <w:rPr>
                <w:rFonts w:ascii="楷体" w:hAnsi="楷体" w:eastAsia="楷体"/>
                <w:sz w:val="28"/>
              </w:rPr>
              <w:t xml:space="preserve">    </w:t>
            </w:r>
            <w:r>
              <w:rPr>
                <w:rFonts w:hint="eastAsia" w:ascii="楷体" w:hAnsi="楷体" w:eastAsia="楷体"/>
                <w:sz w:val="28"/>
              </w:rPr>
              <w:t>日</w:t>
            </w:r>
          </w:p>
          <w:p>
            <w:pPr>
              <w:adjustRightInd w:val="0"/>
              <w:snapToGrid w:val="0"/>
              <w:ind w:right="898" w:rightChars="374"/>
              <w:jc w:val="right"/>
              <w:rPr>
                <w:rFonts w:hint="eastAsia" w:ascii="楷体" w:hAnsi="楷体" w:eastAsia="楷体"/>
                <w:sz w:val="28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ind w:firstLine="560" w:firstLineChars="200"/>
        <w:rPr>
          <w:rFonts w:ascii="楷体" w:hAnsi="楷体" w:eastAsia="楷体" w:cs="仿宋_GB2312"/>
          <w:color w:val="FF0000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注意事项及说明：</w:t>
      </w:r>
      <w:r>
        <w:rPr>
          <w:rFonts w:hint="eastAsia" w:ascii="楷体" w:hAnsi="楷体" w:eastAsia="楷体" w:cs="仿宋_GB2312"/>
          <w:sz w:val="28"/>
          <w:szCs w:val="28"/>
        </w:rPr>
        <w:t>表格行数可据实调整，不设附件，请做好相关文件、政策支撑材料的存档工作。</w:t>
      </w:r>
      <w:r>
        <w:rPr>
          <w:rFonts w:hint="eastAsia" w:ascii="楷体" w:hAnsi="楷体" w:eastAsia="楷体" w:cs="仿宋_GB2312"/>
          <w:color w:val="FF0000"/>
          <w:sz w:val="28"/>
          <w:szCs w:val="28"/>
        </w:rPr>
        <w:t>模板中涂红色部分较上年度有变化，请填写时注意。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1006"/>
    <w:rsid w:val="0001666C"/>
    <w:rsid w:val="00026A87"/>
    <w:rsid w:val="000352D0"/>
    <w:rsid w:val="00073E4D"/>
    <w:rsid w:val="00095C44"/>
    <w:rsid w:val="000F056D"/>
    <w:rsid w:val="00104ADC"/>
    <w:rsid w:val="00133334"/>
    <w:rsid w:val="00153C5C"/>
    <w:rsid w:val="001A5F72"/>
    <w:rsid w:val="001C3B81"/>
    <w:rsid w:val="00202E74"/>
    <w:rsid w:val="002443AB"/>
    <w:rsid w:val="00246378"/>
    <w:rsid w:val="00296D07"/>
    <w:rsid w:val="002C29F7"/>
    <w:rsid w:val="002D5369"/>
    <w:rsid w:val="002D5CF5"/>
    <w:rsid w:val="002D652B"/>
    <w:rsid w:val="00323C41"/>
    <w:rsid w:val="00332AF0"/>
    <w:rsid w:val="0033443D"/>
    <w:rsid w:val="003774AF"/>
    <w:rsid w:val="003A1E2E"/>
    <w:rsid w:val="003D4BFB"/>
    <w:rsid w:val="004134B4"/>
    <w:rsid w:val="00441F45"/>
    <w:rsid w:val="004604EC"/>
    <w:rsid w:val="004666A8"/>
    <w:rsid w:val="0047225F"/>
    <w:rsid w:val="00494ADF"/>
    <w:rsid w:val="004A3128"/>
    <w:rsid w:val="004B5996"/>
    <w:rsid w:val="004C1F5E"/>
    <w:rsid w:val="004C5B74"/>
    <w:rsid w:val="004D3DDC"/>
    <w:rsid w:val="00537520"/>
    <w:rsid w:val="005622CA"/>
    <w:rsid w:val="00570EBA"/>
    <w:rsid w:val="00576EA1"/>
    <w:rsid w:val="0058427C"/>
    <w:rsid w:val="005A47DF"/>
    <w:rsid w:val="005B38D6"/>
    <w:rsid w:val="005C3BEE"/>
    <w:rsid w:val="006147F3"/>
    <w:rsid w:val="006167A0"/>
    <w:rsid w:val="006243E6"/>
    <w:rsid w:val="00645474"/>
    <w:rsid w:val="0065332F"/>
    <w:rsid w:val="00677D06"/>
    <w:rsid w:val="00696006"/>
    <w:rsid w:val="00696B85"/>
    <w:rsid w:val="006A1087"/>
    <w:rsid w:val="006D7435"/>
    <w:rsid w:val="006F5254"/>
    <w:rsid w:val="00724B05"/>
    <w:rsid w:val="00731006"/>
    <w:rsid w:val="007559C0"/>
    <w:rsid w:val="00785EAF"/>
    <w:rsid w:val="007A7F01"/>
    <w:rsid w:val="0082074E"/>
    <w:rsid w:val="008802E5"/>
    <w:rsid w:val="00895638"/>
    <w:rsid w:val="00897651"/>
    <w:rsid w:val="008F1784"/>
    <w:rsid w:val="00902270"/>
    <w:rsid w:val="00933A14"/>
    <w:rsid w:val="00964CA2"/>
    <w:rsid w:val="00977BCB"/>
    <w:rsid w:val="009A00DD"/>
    <w:rsid w:val="009C5027"/>
    <w:rsid w:val="009F2C4D"/>
    <w:rsid w:val="00A12AE4"/>
    <w:rsid w:val="00A42A6F"/>
    <w:rsid w:val="00A6141B"/>
    <w:rsid w:val="00B146D9"/>
    <w:rsid w:val="00B159FA"/>
    <w:rsid w:val="00B91834"/>
    <w:rsid w:val="00B919CF"/>
    <w:rsid w:val="00BF53C4"/>
    <w:rsid w:val="00BF5D42"/>
    <w:rsid w:val="00C06545"/>
    <w:rsid w:val="00CB2CDD"/>
    <w:rsid w:val="00D17268"/>
    <w:rsid w:val="00D20295"/>
    <w:rsid w:val="00DB0DDA"/>
    <w:rsid w:val="00DE302A"/>
    <w:rsid w:val="00DE592A"/>
    <w:rsid w:val="00DF5420"/>
    <w:rsid w:val="00E24B41"/>
    <w:rsid w:val="00E25B69"/>
    <w:rsid w:val="00E43DFE"/>
    <w:rsid w:val="00E82A89"/>
    <w:rsid w:val="00EB7AA8"/>
    <w:rsid w:val="00EC4B12"/>
    <w:rsid w:val="00EE2909"/>
    <w:rsid w:val="00F1242B"/>
    <w:rsid w:val="00F33E72"/>
    <w:rsid w:val="00F34FA9"/>
    <w:rsid w:val="00F43A70"/>
    <w:rsid w:val="00F82EF4"/>
    <w:rsid w:val="00FA5CFA"/>
    <w:rsid w:val="00FC0EC1"/>
    <w:rsid w:val="00FC62A4"/>
    <w:rsid w:val="00FE0CFD"/>
    <w:rsid w:val="00FE5525"/>
    <w:rsid w:val="0A1C2257"/>
    <w:rsid w:val="30C24B44"/>
    <w:rsid w:val="6A865AB5"/>
    <w:rsid w:val="6F7A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kern w:val="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customStyle="1" w:styleId="9">
    <w:name w:val="Heading 1 Char"/>
    <w:basedOn w:val="7"/>
    <w:link w:val="2"/>
    <w:qFormat/>
    <w:locked/>
    <w:uiPriority w:val="9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10">
    <w:name w:val="Footer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custom_unionstyle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189</Words>
  <Characters>1080</Characters>
  <Lines>0</Lines>
  <Paragraphs>0</Paragraphs>
  <TotalTime>3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2017-12-27T12:38:00Z</dcterms:created>
  <dc:creator>hao tong</dc:creator>
  <cp:lastModifiedBy>叶清风</cp:lastModifiedBy>
  <cp:lastPrinted>2019-12-26T08:14:00Z</cp:lastPrinted>
  <dcterms:modified xsi:type="dcterms:W3CDTF">2019-12-30T06:58:18Z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